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173DEF" w:rsidTr="00173DEF">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73DEF" w:rsidRDefault="00173DEF">
            <w:pPr>
              <w:spacing w:line="240" w:lineRule="atLeast"/>
            </w:pPr>
            <w:r>
              <w:rPr>
                <w:rFonts w:ascii="Arial" w:hAnsi="Arial" w:cs="Arial"/>
                <w:sz w:val="16"/>
                <w:szCs w:val="16"/>
              </w:rPr>
              <w:t>30 Kasım 2022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73DEF" w:rsidRDefault="00173DEF">
            <w:pPr>
              <w:spacing w:line="240" w:lineRule="atLeast"/>
              <w:jc w:val="center"/>
            </w:pPr>
            <w:r>
              <w:rPr>
                <w:rFonts w:ascii="Palatino Linotype" w:hAnsi="Palatino Linotype"/>
                <w:b/>
                <w:bCs/>
                <w:color w:val="800000"/>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173DEF" w:rsidRDefault="00173DEF">
            <w:pPr>
              <w:pStyle w:val="NormalWeb"/>
              <w:jc w:val="right"/>
            </w:pPr>
            <w:proofErr w:type="gramStart"/>
            <w:r>
              <w:rPr>
                <w:rFonts w:ascii="Arial" w:hAnsi="Arial" w:cs="Arial"/>
                <w:sz w:val="16"/>
                <w:szCs w:val="16"/>
              </w:rPr>
              <w:t>Sayı :</w:t>
            </w:r>
            <w:proofErr w:type="gramEnd"/>
            <w:r>
              <w:rPr>
                <w:rFonts w:ascii="Arial" w:hAnsi="Arial" w:cs="Arial"/>
                <w:sz w:val="16"/>
                <w:szCs w:val="16"/>
              </w:rPr>
              <w:t xml:space="preserve"> 32029</w:t>
            </w:r>
          </w:p>
        </w:tc>
      </w:tr>
      <w:tr w:rsidR="00173DEF" w:rsidTr="00173DEF">
        <w:trPr>
          <w:trHeight w:val="480"/>
        </w:trPr>
        <w:tc>
          <w:tcPr>
            <w:tcW w:w="8789" w:type="dxa"/>
            <w:gridSpan w:val="3"/>
            <w:tcMar>
              <w:top w:w="0" w:type="dxa"/>
              <w:left w:w="108" w:type="dxa"/>
              <w:bottom w:w="0" w:type="dxa"/>
              <w:right w:w="108" w:type="dxa"/>
            </w:tcMar>
            <w:vAlign w:val="center"/>
            <w:hideMark/>
          </w:tcPr>
          <w:p w:rsidR="00173DEF" w:rsidRDefault="00173DEF">
            <w:pPr>
              <w:pStyle w:val="NormalWeb"/>
              <w:jc w:val="center"/>
            </w:pPr>
            <w:r>
              <w:rPr>
                <w:rFonts w:ascii="Arial" w:hAnsi="Arial" w:cs="Arial"/>
                <w:b/>
                <w:bCs/>
                <w:color w:val="000080"/>
                <w:sz w:val="18"/>
                <w:szCs w:val="18"/>
              </w:rPr>
              <w:t>YÖNETMELİK</w:t>
            </w:r>
          </w:p>
        </w:tc>
      </w:tr>
      <w:tr w:rsidR="00173DEF" w:rsidTr="00173DEF">
        <w:trPr>
          <w:trHeight w:val="480"/>
        </w:trPr>
        <w:tc>
          <w:tcPr>
            <w:tcW w:w="8789" w:type="dxa"/>
            <w:gridSpan w:val="3"/>
            <w:tcMar>
              <w:top w:w="0" w:type="dxa"/>
              <w:left w:w="108" w:type="dxa"/>
              <w:bottom w:w="0" w:type="dxa"/>
              <w:right w:w="108" w:type="dxa"/>
            </w:tcMar>
            <w:vAlign w:val="center"/>
            <w:hideMark/>
          </w:tcPr>
          <w:p w:rsidR="00173DEF" w:rsidRDefault="00173DEF">
            <w:pPr>
              <w:pStyle w:val="balk11pt"/>
              <w:spacing w:before="0" w:beforeAutospacing="0" w:after="0" w:afterAutospacing="0" w:line="240" w:lineRule="atLeast"/>
              <w:ind w:firstLine="566"/>
              <w:jc w:val="both"/>
              <w:rPr>
                <w:sz w:val="22"/>
                <w:szCs w:val="22"/>
                <w:u w:val="single"/>
              </w:rPr>
            </w:pPr>
            <w:r>
              <w:rPr>
                <w:sz w:val="18"/>
                <w:szCs w:val="18"/>
                <w:u w:val="single"/>
              </w:rPr>
              <w:t>Çevre, Şehircilik ve İklim Değişikliği Bakanlığından:</w:t>
            </w:r>
          </w:p>
          <w:p w:rsidR="00173DEF" w:rsidRDefault="00173DEF">
            <w:pPr>
              <w:pStyle w:val="ortabalkbold"/>
              <w:spacing w:before="0" w:beforeAutospacing="0" w:after="0" w:afterAutospacing="0" w:line="240" w:lineRule="atLeast"/>
              <w:jc w:val="center"/>
              <w:rPr>
                <w:b/>
                <w:bCs/>
                <w:sz w:val="19"/>
                <w:szCs w:val="19"/>
              </w:rPr>
            </w:pPr>
            <w:r>
              <w:rPr>
                <w:b/>
                <w:bCs/>
                <w:sz w:val="18"/>
                <w:szCs w:val="18"/>
              </w:rPr>
              <w:t>ÇEVRESEL GÜRÜLTÜ KONTROL YÖNETMELİĞİ</w:t>
            </w:r>
          </w:p>
          <w:p w:rsidR="00173DEF" w:rsidRDefault="00173DEF">
            <w:pPr>
              <w:pStyle w:val="ortabalkbold"/>
              <w:spacing w:before="0" w:beforeAutospacing="0" w:after="0" w:afterAutospacing="0" w:line="240" w:lineRule="atLeast"/>
              <w:jc w:val="center"/>
              <w:rPr>
                <w:b/>
                <w:bCs/>
                <w:sz w:val="19"/>
                <w:szCs w:val="19"/>
              </w:rPr>
            </w:pPr>
            <w:r>
              <w:rPr>
                <w:b/>
                <w:bCs/>
                <w:sz w:val="18"/>
                <w:szCs w:val="18"/>
              </w:rPr>
              <w:t> </w:t>
            </w:r>
          </w:p>
          <w:p w:rsidR="00173DEF" w:rsidRDefault="00173DEF">
            <w:pPr>
              <w:pStyle w:val="ortabalkbold"/>
              <w:spacing w:before="0" w:beforeAutospacing="0" w:after="0" w:afterAutospacing="0" w:line="240" w:lineRule="atLeast"/>
              <w:jc w:val="center"/>
              <w:rPr>
                <w:b/>
                <w:bCs/>
                <w:sz w:val="19"/>
                <w:szCs w:val="19"/>
              </w:rPr>
            </w:pPr>
            <w:r>
              <w:rPr>
                <w:b/>
                <w:bCs/>
                <w:sz w:val="18"/>
                <w:szCs w:val="18"/>
              </w:rPr>
              <w:t>BİRİNCİ BÖLÜM</w:t>
            </w:r>
          </w:p>
          <w:p w:rsidR="00173DEF" w:rsidRDefault="00173DEF">
            <w:pPr>
              <w:pStyle w:val="ortabalkbold"/>
              <w:spacing w:before="0" w:beforeAutospacing="0" w:after="0" w:afterAutospacing="0" w:line="240" w:lineRule="atLeast"/>
              <w:jc w:val="center"/>
              <w:rPr>
                <w:b/>
                <w:bCs/>
                <w:sz w:val="19"/>
                <w:szCs w:val="19"/>
              </w:rPr>
            </w:pPr>
            <w:r>
              <w:rPr>
                <w:b/>
                <w:bCs/>
                <w:sz w:val="18"/>
                <w:szCs w:val="18"/>
              </w:rPr>
              <w:t>Başlangıç Hükümleri</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Amaç</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1-</w:t>
            </w:r>
            <w:r>
              <w:rPr>
                <w:sz w:val="18"/>
                <w:szCs w:val="18"/>
              </w:rPr>
              <w:t> (1) Bu Yönetmeliğin amacı; çevresel gürültünün çevre ve insan sağlığı üzerindeki olumsuz etkilerinin önlenmesi, gürültü haritaları ve gürültü eylem planlarının hazırlanması, çevresel gürültünün azaltılması için gürültü kontrol tedbirlerinin uygulanması ve çevresel gürültü yönetimi çalışmaları hakkında kamuoyunun bilgilendirilmesidir.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Kapsam</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2- </w:t>
            </w:r>
            <w:r>
              <w:rPr>
                <w:sz w:val="18"/>
                <w:szCs w:val="18"/>
              </w:rPr>
              <w:t>(1) Bu Yönetmelik; endüstriyel faaliyetler, ulaşım, inşaat, müzik yayını ve işyerlerinden kaynaklanan çevresel gürültü ve titreşimin kontrolüne yönelik usul ve esasları kapsar.</w:t>
            </w:r>
          </w:p>
          <w:p w:rsidR="00173DEF" w:rsidRDefault="00173DEF">
            <w:pPr>
              <w:pStyle w:val="metin"/>
              <w:spacing w:before="0" w:beforeAutospacing="0" w:after="0" w:afterAutospacing="0" w:line="240" w:lineRule="atLeast"/>
              <w:ind w:firstLine="566"/>
              <w:jc w:val="both"/>
              <w:rPr>
                <w:sz w:val="19"/>
                <w:szCs w:val="19"/>
              </w:rPr>
            </w:pPr>
            <w:r>
              <w:rPr>
                <w:sz w:val="18"/>
                <w:szCs w:val="18"/>
              </w:rPr>
              <w:t>(2) Bu Yönetmelik; evsel faaliyetlerden kaynaklanan gürültüleri, komşular tarafından oluşturulan gürültüleri, işyerlerinde çalışanların maruz kaldığı gürültüleri, ulaşım araçları içindeki gürültüyü ve askeri alanlar içindeki askeri faaliyetlerden kaynaklanan gürültüleri kapsamaz.</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Dayanak</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3- </w:t>
            </w:r>
            <w:r>
              <w:rPr>
                <w:sz w:val="18"/>
                <w:szCs w:val="18"/>
              </w:rPr>
              <w:t xml:space="preserve">(1) Bu Yönetmelik; 9/8/1983 tarihli ve 2872 sayılı </w:t>
            </w:r>
            <w:proofErr w:type="gramStart"/>
            <w:r>
              <w:rPr>
                <w:sz w:val="18"/>
                <w:szCs w:val="18"/>
              </w:rPr>
              <w:t>Çevre Kanununun</w:t>
            </w:r>
            <w:proofErr w:type="gramEnd"/>
            <w:r>
              <w:rPr>
                <w:sz w:val="18"/>
                <w:szCs w:val="18"/>
              </w:rPr>
              <w:t xml:space="preserve"> 14 üncü maddesi, 1 sayılı Cumhurbaşkanlığı Teşkilatı Hakkında Cumhurbaşkanlığı Kararnamesinin 97 </w:t>
            </w:r>
            <w:proofErr w:type="spellStart"/>
            <w:r>
              <w:rPr>
                <w:sz w:val="18"/>
                <w:szCs w:val="18"/>
              </w:rPr>
              <w:t>nci</w:t>
            </w:r>
            <w:proofErr w:type="spellEnd"/>
            <w:r>
              <w:rPr>
                <w:sz w:val="18"/>
                <w:szCs w:val="18"/>
              </w:rPr>
              <w:t xml:space="preserve"> maddesinin birinci fıkrasının (c) bendi ile 103 üncü maddesinin birinci fıkrasının (b) bendine dayanılarak hazırlanmıştır.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Tanımlar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4- </w:t>
            </w:r>
            <w:r>
              <w:rPr>
                <w:sz w:val="18"/>
                <w:szCs w:val="18"/>
              </w:rPr>
              <w:t>(1) Bu Yönetmelikte geçen;</w:t>
            </w:r>
          </w:p>
          <w:p w:rsidR="00173DEF" w:rsidRDefault="00173DEF">
            <w:pPr>
              <w:pStyle w:val="metin"/>
              <w:spacing w:before="0" w:beforeAutospacing="0" w:after="0" w:afterAutospacing="0" w:line="240" w:lineRule="atLeast"/>
              <w:ind w:firstLine="566"/>
              <w:jc w:val="both"/>
              <w:rPr>
                <w:sz w:val="19"/>
                <w:szCs w:val="19"/>
              </w:rPr>
            </w:pPr>
            <w:r>
              <w:rPr>
                <w:sz w:val="18"/>
                <w:szCs w:val="18"/>
              </w:rPr>
              <w:t>a) Akustik planlama: Çevresel gürültü düzeyinin arazi kullanımı, trafik düzenlenmesi, gürültü kaynaklarının kontrolü ve ses yalıtım tedbirleri kullanılarak planlanmasını,</w:t>
            </w:r>
          </w:p>
          <w:p w:rsidR="00173DEF" w:rsidRDefault="00173DEF">
            <w:pPr>
              <w:pStyle w:val="metin"/>
              <w:spacing w:before="0" w:beforeAutospacing="0" w:after="0" w:afterAutospacing="0" w:line="240" w:lineRule="atLeast"/>
              <w:ind w:firstLine="566"/>
              <w:jc w:val="both"/>
              <w:rPr>
                <w:sz w:val="19"/>
                <w:szCs w:val="19"/>
              </w:rPr>
            </w:pPr>
            <w:r>
              <w:rPr>
                <w:sz w:val="18"/>
                <w:szCs w:val="18"/>
              </w:rPr>
              <w:t>b) Akustik rapor: Öngörülen çevresel gürültü düzeylerinin belirlendiği ve sınır değerlerin aşılıp aşılmadığını gösteren raporu,</w:t>
            </w:r>
          </w:p>
          <w:p w:rsidR="00173DEF" w:rsidRDefault="00173DEF">
            <w:pPr>
              <w:pStyle w:val="metin"/>
              <w:spacing w:before="0" w:beforeAutospacing="0" w:after="0" w:afterAutospacing="0" w:line="240" w:lineRule="atLeast"/>
              <w:ind w:firstLine="566"/>
              <w:jc w:val="both"/>
              <w:rPr>
                <w:sz w:val="19"/>
                <w:szCs w:val="19"/>
              </w:rPr>
            </w:pPr>
            <w:r>
              <w:rPr>
                <w:sz w:val="18"/>
                <w:szCs w:val="18"/>
              </w:rPr>
              <w:t>c) Ana kara yolu: Yılda üç milyondan fazla aracın geçtiği kara yolunu,</w:t>
            </w:r>
          </w:p>
          <w:p w:rsidR="00173DEF" w:rsidRDefault="00173DEF">
            <w:pPr>
              <w:pStyle w:val="metin"/>
              <w:spacing w:before="0" w:beforeAutospacing="0" w:after="0" w:afterAutospacing="0" w:line="240" w:lineRule="atLeast"/>
              <w:ind w:firstLine="566"/>
              <w:jc w:val="both"/>
              <w:rPr>
                <w:sz w:val="19"/>
                <w:szCs w:val="19"/>
              </w:rPr>
            </w:pPr>
            <w:proofErr w:type="gramStart"/>
            <w:r>
              <w:rPr>
                <w:sz w:val="18"/>
                <w:szCs w:val="18"/>
              </w:rPr>
              <w:t>ç</w:t>
            </w:r>
            <w:proofErr w:type="gramEnd"/>
            <w:r>
              <w:rPr>
                <w:sz w:val="18"/>
                <w:szCs w:val="18"/>
              </w:rPr>
              <w:t>) Ana demir yolu: Yılda otuz binden fazla trenin geçtiği demir yolunu,</w:t>
            </w:r>
          </w:p>
          <w:p w:rsidR="00173DEF" w:rsidRDefault="00173DEF">
            <w:pPr>
              <w:pStyle w:val="metin"/>
              <w:spacing w:before="0" w:beforeAutospacing="0" w:after="0" w:afterAutospacing="0" w:line="240" w:lineRule="atLeast"/>
              <w:ind w:firstLine="566"/>
              <w:jc w:val="both"/>
              <w:rPr>
                <w:sz w:val="19"/>
                <w:szCs w:val="19"/>
              </w:rPr>
            </w:pPr>
            <w:r>
              <w:rPr>
                <w:sz w:val="18"/>
                <w:szCs w:val="18"/>
              </w:rPr>
              <w:t>d) Ana havalimanı: Hafif uçaklarla tamamen eğitim amacıyla yapılanlar hariç olmak üzere, yılda elli binden fazla kalkış ve inişin gerçekleştiği sivil havalimanını,</w:t>
            </w:r>
          </w:p>
          <w:p w:rsidR="00173DEF" w:rsidRDefault="00173DEF">
            <w:pPr>
              <w:pStyle w:val="metin"/>
              <w:spacing w:before="0" w:beforeAutospacing="0" w:after="0" w:afterAutospacing="0" w:line="240" w:lineRule="atLeast"/>
              <w:ind w:firstLine="566"/>
              <w:jc w:val="both"/>
              <w:rPr>
                <w:sz w:val="19"/>
                <w:szCs w:val="19"/>
              </w:rPr>
            </w:pPr>
            <w:r>
              <w:rPr>
                <w:sz w:val="18"/>
                <w:szCs w:val="18"/>
              </w:rPr>
              <w:t>e) Bakanlık: Çevre, Şehircilik ve İklim Değişikliği Bakanlığını,</w:t>
            </w:r>
          </w:p>
          <w:p w:rsidR="00173DEF" w:rsidRDefault="00173DEF">
            <w:pPr>
              <w:pStyle w:val="metin"/>
              <w:spacing w:before="0" w:beforeAutospacing="0" w:after="0" w:afterAutospacing="0" w:line="240" w:lineRule="atLeast"/>
              <w:ind w:firstLine="566"/>
              <w:jc w:val="both"/>
              <w:rPr>
                <w:sz w:val="19"/>
                <w:szCs w:val="19"/>
              </w:rPr>
            </w:pPr>
            <w:r>
              <w:rPr>
                <w:sz w:val="18"/>
                <w:szCs w:val="18"/>
              </w:rPr>
              <w:t>f) Çevresel gürültü: Endüstriyel faaliyetler, ulaşım araçları, eğlence ve rekreasyon, inşaat ve işyerlerinden kaynaklanan istenmeyen sesleri,</w:t>
            </w:r>
          </w:p>
          <w:p w:rsidR="00173DEF" w:rsidRDefault="00173DEF">
            <w:pPr>
              <w:pStyle w:val="metin"/>
              <w:spacing w:before="0" w:beforeAutospacing="0" w:after="0" w:afterAutospacing="0" w:line="240" w:lineRule="atLeast"/>
              <w:ind w:firstLine="566"/>
              <w:jc w:val="both"/>
              <w:rPr>
                <w:sz w:val="19"/>
                <w:szCs w:val="19"/>
              </w:rPr>
            </w:pPr>
            <w:r>
              <w:rPr>
                <w:sz w:val="18"/>
                <w:szCs w:val="18"/>
              </w:rPr>
              <w:t>g) Çevresel titreşim: Maden ve taş ocakları, ulaşım araçları, sanayi ve inşaat makineleri gibi işlemlerden doğan ve yapılarda kullanım alanı dışında başka maksatlarla kullanılan hacimlerdeki faaliyetler sırasında oluşan genellikle katı, sıvı ve gaz ortamlarda yayılan ve insan vücudunca hissedilen mekanik salınım hareketlerini,</w:t>
            </w:r>
          </w:p>
          <w:p w:rsidR="00173DEF" w:rsidRDefault="00173DEF">
            <w:pPr>
              <w:pStyle w:val="metin"/>
              <w:spacing w:before="0" w:beforeAutospacing="0" w:after="0" w:afterAutospacing="0" w:line="240" w:lineRule="atLeast"/>
              <w:ind w:firstLine="566"/>
              <w:jc w:val="both"/>
              <w:rPr>
                <w:sz w:val="19"/>
                <w:szCs w:val="19"/>
              </w:rPr>
            </w:pPr>
            <w:proofErr w:type="gramStart"/>
            <w:r>
              <w:rPr>
                <w:sz w:val="18"/>
                <w:szCs w:val="18"/>
              </w:rPr>
              <w:t>ğ</w:t>
            </w:r>
            <w:proofErr w:type="gramEnd"/>
            <w:r>
              <w:rPr>
                <w:sz w:val="18"/>
                <w:szCs w:val="18"/>
              </w:rPr>
              <w:t>) Değerlendirme: Bir gürültü göstergesi veya ilgili tehlikeli etkilerin değerini hesaplamak, tayin etmek, ön görmek, tahmin etmek veya ölçmek için kullanılan her türlü yöntemi,</w:t>
            </w:r>
          </w:p>
          <w:p w:rsidR="00173DEF" w:rsidRDefault="00173DEF">
            <w:pPr>
              <w:pStyle w:val="metin"/>
              <w:spacing w:before="0" w:beforeAutospacing="0" w:after="0" w:afterAutospacing="0" w:line="240" w:lineRule="atLeast"/>
              <w:ind w:firstLine="566"/>
              <w:jc w:val="both"/>
              <w:rPr>
                <w:sz w:val="19"/>
                <w:szCs w:val="19"/>
              </w:rPr>
            </w:pPr>
            <w:r>
              <w:rPr>
                <w:sz w:val="18"/>
                <w:szCs w:val="18"/>
              </w:rPr>
              <w:t>h) Gürültü göstergesi: Gürültünün olumsuz etkisinin tanımlanmasında kullanılan fiziksel bir ölçek olup, ölçüm sonuçlarını belirli ağırlıklar uygulanarak tek bir sayı ile ifade etmeye yarayan değerlendirme birimlerini,</w:t>
            </w:r>
          </w:p>
          <w:p w:rsidR="00173DEF" w:rsidRDefault="00173DEF">
            <w:pPr>
              <w:pStyle w:val="metin"/>
              <w:spacing w:before="0" w:beforeAutospacing="0" w:after="0" w:afterAutospacing="0" w:line="240" w:lineRule="atLeast"/>
              <w:ind w:firstLine="566"/>
              <w:jc w:val="both"/>
              <w:rPr>
                <w:sz w:val="19"/>
                <w:szCs w:val="19"/>
              </w:rPr>
            </w:pPr>
            <w:proofErr w:type="gramStart"/>
            <w:r>
              <w:rPr>
                <w:sz w:val="18"/>
                <w:szCs w:val="18"/>
              </w:rPr>
              <w:t>ı</w:t>
            </w:r>
            <w:proofErr w:type="gramEnd"/>
            <w:r>
              <w:rPr>
                <w:sz w:val="18"/>
                <w:szCs w:val="18"/>
              </w:rPr>
              <w:t>) İl Müdürlüğü: Çevre, Şehircilik ve İklim Değişikliği İl Müdürlüğünü,</w:t>
            </w:r>
          </w:p>
          <w:p w:rsidR="00173DEF" w:rsidRDefault="00173DEF">
            <w:pPr>
              <w:pStyle w:val="metin"/>
              <w:spacing w:before="0" w:beforeAutospacing="0" w:after="0" w:afterAutospacing="0" w:line="240" w:lineRule="atLeast"/>
              <w:ind w:firstLine="566"/>
              <w:jc w:val="both"/>
              <w:rPr>
                <w:sz w:val="19"/>
                <w:szCs w:val="19"/>
              </w:rPr>
            </w:pPr>
            <w:r>
              <w:rPr>
                <w:sz w:val="18"/>
                <w:szCs w:val="18"/>
              </w:rPr>
              <w:t>i) İlgili idare: İkinci bölümde belirtilen idareler ile bu Yönetmeliğin uygulanmasında görev alan kurum ve kuruluşları,</w:t>
            </w:r>
          </w:p>
          <w:p w:rsidR="00173DEF" w:rsidRDefault="00173DEF">
            <w:pPr>
              <w:pStyle w:val="metin"/>
              <w:spacing w:before="0" w:beforeAutospacing="0" w:after="0" w:afterAutospacing="0" w:line="240" w:lineRule="atLeast"/>
              <w:ind w:firstLine="566"/>
              <w:jc w:val="both"/>
              <w:rPr>
                <w:sz w:val="19"/>
                <w:szCs w:val="19"/>
              </w:rPr>
            </w:pPr>
            <w:r>
              <w:rPr>
                <w:sz w:val="18"/>
                <w:szCs w:val="18"/>
              </w:rPr>
              <w:t>j) Kamuoyu: Bir veya daha fazla gerçek veya tüzel kişi ile bunların mevzuata uygun olarak oluşturduğu dernek, kuruluş, birlik veya grupları,</w:t>
            </w:r>
          </w:p>
          <w:p w:rsidR="00173DEF" w:rsidRDefault="00173DEF">
            <w:pPr>
              <w:pStyle w:val="metin"/>
              <w:spacing w:before="0" w:beforeAutospacing="0" w:after="0" w:afterAutospacing="0" w:line="240" w:lineRule="atLeast"/>
              <w:ind w:firstLine="566"/>
              <w:jc w:val="both"/>
              <w:rPr>
                <w:sz w:val="19"/>
                <w:szCs w:val="19"/>
              </w:rPr>
            </w:pPr>
            <w:r>
              <w:rPr>
                <w:sz w:val="18"/>
                <w:szCs w:val="18"/>
              </w:rPr>
              <w:t>k) Müzik yayın izni: Bu Yönetmelik kapsamında müzik yayını yapan işyerlerine akustik rapor değerlendirmesi sonucunda verilen izni,</w:t>
            </w:r>
          </w:p>
          <w:p w:rsidR="00173DEF" w:rsidRDefault="00173DEF">
            <w:pPr>
              <w:pStyle w:val="metin"/>
              <w:spacing w:before="0" w:beforeAutospacing="0" w:after="0" w:afterAutospacing="0" w:line="240" w:lineRule="atLeast"/>
              <w:ind w:firstLine="566"/>
              <w:jc w:val="both"/>
              <w:rPr>
                <w:sz w:val="19"/>
                <w:szCs w:val="19"/>
              </w:rPr>
            </w:pPr>
            <w:r>
              <w:rPr>
                <w:sz w:val="18"/>
                <w:szCs w:val="18"/>
              </w:rPr>
              <w:t>l) Müzik yayını: Gerçek enstrüman ve/veya seslerle, banttan ya da elektronik olarak yükseltilmiş ses kaynağı kullanılarak yapılan müzik faaliyetlerini,</w:t>
            </w:r>
          </w:p>
          <w:p w:rsidR="00173DEF" w:rsidRDefault="00173DEF">
            <w:pPr>
              <w:pStyle w:val="metin"/>
              <w:spacing w:before="0" w:beforeAutospacing="0" w:after="0" w:afterAutospacing="0" w:line="240" w:lineRule="atLeast"/>
              <w:ind w:firstLine="566"/>
              <w:jc w:val="both"/>
              <w:rPr>
                <w:sz w:val="19"/>
                <w:szCs w:val="19"/>
              </w:rPr>
            </w:pPr>
            <w:r>
              <w:rPr>
                <w:sz w:val="18"/>
                <w:szCs w:val="18"/>
              </w:rPr>
              <w:t>m) Müzik yayını yapan işyeri: Bir konaklama tesisi bünyesinde veya müstakil olarak faaliyet gösteren 14/7/2005 tarihli ve 2005/9207 sayılı Bakanlar Kurulu Kararı ile yürürlüğe konulan İşyeri Açma ve Çalışma Ruhsatlarına İlişkin Yönetmelik ve/veya turizm mevzuatı kapsamında yer alan müzik yayını yapan işyerini,</w:t>
            </w:r>
          </w:p>
          <w:p w:rsidR="00173DEF" w:rsidRDefault="00173DEF">
            <w:pPr>
              <w:pStyle w:val="metin"/>
              <w:spacing w:before="0" w:beforeAutospacing="0" w:after="0" w:afterAutospacing="0" w:line="240" w:lineRule="atLeast"/>
              <w:ind w:firstLine="566"/>
              <w:jc w:val="both"/>
              <w:rPr>
                <w:sz w:val="19"/>
                <w:szCs w:val="19"/>
              </w:rPr>
            </w:pPr>
            <w:r>
              <w:rPr>
                <w:sz w:val="18"/>
                <w:szCs w:val="18"/>
              </w:rPr>
              <w:t>n) Ölçüm noktası: Bir çevresel gürültünün ölçümünü yapmak üzere belirlenmiş olan noktayı,</w:t>
            </w:r>
          </w:p>
          <w:p w:rsidR="00173DEF" w:rsidRDefault="00173DEF">
            <w:pPr>
              <w:pStyle w:val="metin"/>
              <w:spacing w:before="0" w:beforeAutospacing="0" w:after="0" w:afterAutospacing="0" w:line="240" w:lineRule="atLeast"/>
              <w:ind w:firstLine="566"/>
              <w:jc w:val="both"/>
              <w:rPr>
                <w:sz w:val="19"/>
                <w:szCs w:val="19"/>
              </w:rPr>
            </w:pPr>
            <w:r>
              <w:rPr>
                <w:sz w:val="18"/>
                <w:szCs w:val="18"/>
              </w:rPr>
              <w:t>o) Rahatsızlık: Saha çalışmaları ile tespit edilen, bir toplumun gürültü veya titreşim için hassasiyet derecesini,</w:t>
            </w:r>
          </w:p>
          <w:p w:rsidR="00173DEF" w:rsidRDefault="00173DEF">
            <w:pPr>
              <w:pStyle w:val="metin"/>
              <w:spacing w:before="0" w:beforeAutospacing="0" w:after="0" w:afterAutospacing="0" w:line="240" w:lineRule="atLeast"/>
              <w:ind w:firstLine="566"/>
              <w:jc w:val="both"/>
              <w:rPr>
                <w:sz w:val="19"/>
                <w:szCs w:val="19"/>
              </w:rPr>
            </w:pPr>
            <w:proofErr w:type="gramStart"/>
            <w:r>
              <w:rPr>
                <w:sz w:val="18"/>
                <w:szCs w:val="18"/>
              </w:rPr>
              <w:lastRenderedPageBreak/>
              <w:t>ö</w:t>
            </w:r>
            <w:proofErr w:type="gramEnd"/>
            <w:r>
              <w:rPr>
                <w:sz w:val="18"/>
                <w:szCs w:val="18"/>
              </w:rPr>
              <w:t>) Rekreasyon alanı: Kentin açık ve yeşil alan ihtiyacı başta olmak üzere; eğlence, dinlenme, piknik ihtiyaçlarının karşılanabildiği, kent içinde ve çevresinde günübirlik kullanıma yönelik olarak imar planı ile belirlenmiş yerleri,             </w:t>
            </w:r>
          </w:p>
          <w:p w:rsidR="00173DEF" w:rsidRDefault="00173DEF">
            <w:pPr>
              <w:pStyle w:val="metin"/>
              <w:spacing w:before="0" w:beforeAutospacing="0" w:after="0" w:afterAutospacing="0" w:line="240" w:lineRule="atLeast"/>
              <w:ind w:firstLine="566"/>
              <w:jc w:val="both"/>
              <w:rPr>
                <w:sz w:val="19"/>
                <w:szCs w:val="19"/>
              </w:rPr>
            </w:pPr>
            <w:r>
              <w:rPr>
                <w:sz w:val="18"/>
                <w:szCs w:val="18"/>
              </w:rPr>
              <w:t>p) Sessiz alan: Bakanlık ve/veya yetkili idare tarafından belirlenmiş; kırsal alanda trafik, endüstri veya rekreasyon faaliyetlerinden kaynaklanan her türlü gürültü rahatsızlığına maruz kalmayacak şekilde ayrılan alanı, şehirleşmiş alanda ise belirlenmiş bir çevresel gürültü gösterge değerinin üzerinde etkilenmenin olmadığı alanı,</w:t>
            </w:r>
          </w:p>
          <w:p w:rsidR="00173DEF" w:rsidRDefault="00173DEF">
            <w:pPr>
              <w:pStyle w:val="metin"/>
              <w:spacing w:before="0" w:beforeAutospacing="0" w:after="0" w:afterAutospacing="0" w:line="240" w:lineRule="atLeast"/>
              <w:ind w:firstLine="566"/>
              <w:jc w:val="both"/>
              <w:rPr>
                <w:sz w:val="19"/>
                <w:szCs w:val="19"/>
              </w:rPr>
            </w:pPr>
            <w:r>
              <w:rPr>
                <w:sz w:val="18"/>
                <w:szCs w:val="18"/>
              </w:rPr>
              <w:t>r) Stratejik gürültü eylem planları: Çevresel gürültünün ve etkilerinin yönetilmesi için stratejik gürültü haritalarının sonuçlarına göre gürültü azaltım tedbirlerini içeren planları,</w:t>
            </w:r>
          </w:p>
          <w:p w:rsidR="00173DEF" w:rsidRDefault="00173DEF">
            <w:pPr>
              <w:pStyle w:val="metin"/>
              <w:spacing w:before="0" w:beforeAutospacing="0" w:after="0" w:afterAutospacing="0" w:line="240" w:lineRule="atLeast"/>
              <w:ind w:firstLine="566"/>
              <w:jc w:val="both"/>
              <w:rPr>
                <w:sz w:val="19"/>
                <w:szCs w:val="19"/>
              </w:rPr>
            </w:pPr>
            <w:r>
              <w:rPr>
                <w:sz w:val="18"/>
                <w:szCs w:val="18"/>
              </w:rPr>
              <w:t>s) Stratejik gürültü haritaları: İl genelini kapsayacak şekilde farklı gürültü kaynakları bazında mevcut veya gelecekte ortaya çıkabilecek gürültü durumunun, gürültüden etkilenen kişi ve konut sayısı da dâhil olmak üzere, gürültü göstergesi kullanılarak standartlara uygun olacak şekilde fiziksel haritalar ile görselleştirilmesine imkân veren haritaları,</w:t>
            </w:r>
          </w:p>
          <w:p w:rsidR="00173DEF" w:rsidRDefault="00173DEF">
            <w:pPr>
              <w:pStyle w:val="metin"/>
              <w:spacing w:before="0" w:beforeAutospacing="0" w:after="0" w:afterAutospacing="0" w:line="240" w:lineRule="atLeast"/>
              <w:ind w:firstLine="566"/>
              <w:jc w:val="both"/>
              <w:rPr>
                <w:sz w:val="19"/>
                <w:szCs w:val="19"/>
              </w:rPr>
            </w:pPr>
            <w:proofErr w:type="gramStart"/>
            <w:r>
              <w:rPr>
                <w:sz w:val="18"/>
                <w:szCs w:val="18"/>
              </w:rPr>
              <w:t>ş</w:t>
            </w:r>
            <w:proofErr w:type="gramEnd"/>
            <w:r>
              <w:rPr>
                <w:sz w:val="18"/>
                <w:szCs w:val="18"/>
              </w:rPr>
              <w:t>) Yerleşim alanı: İmar planı sınırı içindeki yerleşik ve gelişme alanlarını, imar planı bulunmayan mevcut yerleşmeleri de içine alan ve sınırları belediye meclislerince karara bağlanan alanları,</w:t>
            </w:r>
          </w:p>
          <w:p w:rsidR="00173DEF" w:rsidRDefault="00173DEF">
            <w:pPr>
              <w:pStyle w:val="metin"/>
              <w:spacing w:before="0" w:beforeAutospacing="0" w:after="0" w:afterAutospacing="0" w:line="240" w:lineRule="atLeast"/>
              <w:ind w:firstLine="566"/>
              <w:jc w:val="both"/>
              <w:rPr>
                <w:sz w:val="19"/>
                <w:szCs w:val="19"/>
              </w:rPr>
            </w:pPr>
            <w:proofErr w:type="gramStart"/>
            <w:r>
              <w:rPr>
                <w:sz w:val="18"/>
                <w:szCs w:val="18"/>
              </w:rPr>
              <w:t>ifade</w:t>
            </w:r>
            <w:proofErr w:type="gramEnd"/>
            <w:r>
              <w:rPr>
                <w:sz w:val="18"/>
                <w:szCs w:val="18"/>
              </w:rPr>
              <w:t xml:space="preserve"> eder.</w:t>
            </w:r>
          </w:p>
          <w:p w:rsidR="00173DEF" w:rsidRDefault="00173DEF">
            <w:pPr>
              <w:pStyle w:val="metin"/>
              <w:spacing w:before="0" w:beforeAutospacing="0" w:after="0" w:afterAutospacing="0" w:line="240" w:lineRule="atLeast"/>
              <w:ind w:firstLine="566"/>
              <w:jc w:val="both"/>
              <w:rPr>
                <w:sz w:val="19"/>
                <w:szCs w:val="19"/>
              </w:rPr>
            </w:pPr>
            <w:r>
              <w:rPr>
                <w:sz w:val="18"/>
                <w:szCs w:val="18"/>
              </w:rPr>
              <w:t>(2) Bu Yönetmelikte geçen diğer teknik terimler Ek-1’de yer almaktadır.</w:t>
            </w:r>
          </w:p>
          <w:p w:rsidR="00173DEF" w:rsidRDefault="00173DEF">
            <w:pPr>
              <w:pStyle w:val="ortabalkbold"/>
              <w:spacing w:before="0" w:beforeAutospacing="0" w:after="0" w:afterAutospacing="0" w:line="240" w:lineRule="atLeast"/>
              <w:jc w:val="center"/>
              <w:rPr>
                <w:b/>
                <w:bCs/>
                <w:sz w:val="19"/>
                <w:szCs w:val="19"/>
              </w:rPr>
            </w:pPr>
            <w:r>
              <w:rPr>
                <w:b/>
                <w:bCs/>
                <w:sz w:val="18"/>
                <w:szCs w:val="18"/>
              </w:rPr>
              <w:t>İKİNCİ BÖLÜM</w:t>
            </w:r>
          </w:p>
          <w:p w:rsidR="00173DEF" w:rsidRDefault="00173DEF">
            <w:pPr>
              <w:pStyle w:val="ortabalkbold"/>
              <w:spacing w:before="0" w:beforeAutospacing="0" w:after="0" w:afterAutospacing="0" w:line="240" w:lineRule="atLeast"/>
              <w:jc w:val="center"/>
              <w:rPr>
                <w:b/>
                <w:bCs/>
                <w:sz w:val="19"/>
                <w:szCs w:val="19"/>
              </w:rPr>
            </w:pPr>
            <w:r>
              <w:rPr>
                <w:b/>
                <w:bCs/>
                <w:sz w:val="18"/>
                <w:szCs w:val="18"/>
              </w:rPr>
              <w:t>Görev, Yetki ve Sorumluluklar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Görev, yetki ve sorumluluklar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5- </w:t>
            </w:r>
            <w:r>
              <w:rPr>
                <w:sz w:val="18"/>
                <w:szCs w:val="18"/>
              </w:rPr>
              <w:t>(1) Bakanlık;</w:t>
            </w:r>
          </w:p>
          <w:p w:rsidR="00173DEF" w:rsidRDefault="00173DEF">
            <w:pPr>
              <w:pStyle w:val="metin"/>
              <w:spacing w:before="0" w:beforeAutospacing="0" w:after="0" w:afterAutospacing="0" w:line="240" w:lineRule="atLeast"/>
              <w:ind w:firstLine="566"/>
              <w:jc w:val="both"/>
              <w:rPr>
                <w:sz w:val="19"/>
                <w:szCs w:val="19"/>
              </w:rPr>
            </w:pPr>
            <w:r>
              <w:rPr>
                <w:sz w:val="18"/>
                <w:szCs w:val="18"/>
              </w:rPr>
              <w:t>a) Çevresel gürültüyü azaltacak program ve politikaları belirlemekle, bu program ve politikaların uygulanmasını kolaylaştırıcı belge ve dokümanı hazırlamakla,</w:t>
            </w:r>
          </w:p>
          <w:p w:rsidR="00173DEF" w:rsidRDefault="00173DEF">
            <w:pPr>
              <w:pStyle w:val="metin"/>
              <w:spacing w:before="0" w:beforeAutospacing="0" w:after="0" w:afterAutospacing="0" w:line="240" w:lineRule="atLeast"/>
              <w:ind w:firstLine="566"/>
              <w:jc w:val="both"/>
              <w:rPr>
                <w:sz w:val="19"/>
                <w:szCs w:val="19"/>
              </w:rPr>
            </w:pPr>
            <w:r>
              <w:rPr>
                <w:sz w:val="18"/>
                <w:szCs w:val="18"/>
              </w:rPr>
              <w:t xml:space="preserve">b) Bu Yönetmelik hükümlerinin uygulanmasında kurum ve kuruluşlar arasında </w:t>
            </w:r>
            <w:proofErr w:type="gramStart"/>
            <w:r>
              <w:rPr>
                <w:sz w:val="18"/>
                <w:szCs w:val="18"/>
              </w:rPr>
              <w:t>işbirliği</w:t>
            </w:r>
            <w:proofErr w:type="gramEnd"/>
            <w:r>
              <w:rPr>
                <w:sz w:val="18"/>
                <w:szCs w:val="18"/>
              </w:rPr>
              <w:t xml:space="preserve"> ve eşgüdümü sağlamakla,</w:t>
            </w:r>
          </w:p>
          <w:p w:rsidR="00173DEF" w:rsidRDefault="00173DEF">
            <w:pPr>
              <w:pStyle w:val="metin"/>
              <w:spacing w:before="0" w:beforeAutospacing="0" w:after="0" w:afterAutospacing="0" w:line="240" w:lineRule="atLeast"/>
              <w:ind w:firstLine="566"/>
              <w:jc w:val="both"/>
              <w:rPr>
                <w:sz w:val="19"/>
                <w:szCs w:val="19"/>
              </w:rPr>
            </w:pPr>
            <w:r>
              <w:rPr>
                <w:sz w:val="18"/>
                <w:szCs w:val="18"/>
              </w:rPr>
              <w:t xml:space="preserve">c) Stratejik gürültü haritaları hazırlanacak yerleşim alanları ile ana ulaşım kaynaklarını ilgili kurum ve kuruluşlarla </w:t>
            </w:r>
            <w:proofErr w:type="gramStart"/>
            <w:r>
              <w:rPr>
                <w:sz w:val="18"/>
                <w:szCs w:val="18"/>
              </w:rPr>
              <w:t>işbirliği</w:t>
            </w:r>
            <w:proofErr w:type="gramEnd"/>
            <w:r>
              <w:rPr>
                <w:sz w:val="18"/>
                <w:szCs w:val="18"/>
              </w:rPr>
              <w:t xml:space="preserve"> içinde belirlemekle,</w:t>
            </w:r>
          </w:p>
          <w:p w:rsidR="00173DEF" w:rsidRDefault="00173DEF">
            <w:pPr>
              <w:pStyle w:val="metin"/>
              <w:spacing w:before="0" w:beforeAutospacing="0" w:after="0" w:afterAutospacing="0" w:line="240" w:lineRule="atLeast"/>
              <w:ind w:firstLine="566"/>
              <w:jc w:val="both"/>
              <w:rPr>
                <w:sz w:val="19"/>
                <w:szCs w:val="19"/>
              </w:rPr>
            </w:pPr>
            <w:proofErr w:type="gramStart"/>
            <w:r>
              <w:rPr>
                <w:sz w:val="18"/>
                <w:szCs w:val="18"/>
              </w:rPr>
              <w:t>ç</w:t>
            </w:r>
            <w:proofErr w:type="gramEnd"/>
            <w:r>
              <w:rPr>
                <w:sz w:val="18"/>
                <w:szCs w:val="18"/>
              </w:rPr>
              <w:t>) Stratejik gürültü haritaları ve stratejik gürültü eylem planlarını onaylamakla, stratejik gürültü haritaları ve stratejik gürültü eylem planlarında yer alan bilgileri ve verileri bir merkezde toplamakla, stratejik gürültü eylem planlarının uygulanmasını izlemekle,</w:t>
            </w:r>
          </w:p>
          <w:p w:rsidR="00173DEF" w:rsidRDefault="00173DEF">
            <w:pPr>
              <w:pStyle w:val="metin"/>
              <w:spacing w:before="0" w:beforeAutospacing="0" w:after="0" w:afterAutospacing="0" w:line="240" w:lineRule="atLeast"/>
              <w:ind w:firstLine="566"/>
              <w:jc w:val="both"/>
              <w:rPr>
                <w:sz w:val="19"/>
                <w:szCs w:val="19"/>
              </w:rPr>
            </w:pPr>
            <w:r>
              <w:rPr>
                <w:sz w:val="18"/>
                <w:szCs w:val="18"/>
              </w:rPr>
              <w:t>d) Akustik raporları, stratejik gürültü haritaları ve stratejik gürültü eylem planları hazırlama kriterlerini ve hazırlayacak kurum ve kuruluşların sağlaması gereken esasları belirlemekle,</w:t>
            </w:r>
          </w:p>
          <w:p w:rsidR="00173DEF" w:rsidRDefault="00173DEF">
            <w:pPr>
              <w:pStyle w:val="metin"/>
              <w:spacing w:before="0" w:beforeAutospacing="0" w:after="0" w:afterAutospacing="0" w:line="240" w:lineRule="atLeast"/>
              <w:ind w:firstLine="566"/>
              <w:jc w:val="both"/>
              <w:rPr>
                <w:sz w:val="19"/>
                <w:szCs w:val="19"/>
              </w:rPr>
            </w:pPr>
            <w:r>
              <w:rPr>
                <w:sz w:val="18"/>
                <w:szCs w:val="18"/>
              </w:rPr>
              <w:t>e) Akustik raporları, stratejik gürültü haritalarını ve stratejik gürültü eylem planlarını incelemek ve değerlendirmekle,</w:t>
            </w:r>
          </w:p>
          <w:p w:rsidR="00173DEF" w:rsidRDefault="00173DEF">
            <w:pPr>
              <w:pStyle w:val="metin"/>
              <w:spacing w:before="0" w:beforeAutospacing="0" w:after="0" w:afterAutospacing="0" w:line="240" w:lineRule="atLeast"/>
              <w:ind w:firstLine="566"/>
              <w:jc w:val="both"/>
              <w:rPr>
                <w:sz w:val="19"/>
                <w:szCs w:val="19"/>
              </w:rPr>
            </w:pPr>
            <w:r>
              <w:rPr>
                <w:sz w:val="18"/>
                <w:szCs w:val="18"/>
              </w:rPr>
              <w:t>f) Bu Yönetmelik hükümlerinin uygulanmasına yönelik çevresel gürültü kaynaklarını denetlemekle, ihlalin tespiti halinde idari yaptırım uygulamakla,</w:t>
            </w:r>
          </w:p>
          <w:p w:rsidR="00173DEF" w:rsidRDefault="00173DEF">
            <w:pPr>
              <w:pStyle w:val="metin"/>
              <w:spacing w:before="0" w:beforeAutospacing="0" w:after="0" w:afterAutospacing="0" w:line="240" w:lineRule="atLeast"/>
              <w:ind w:firstLine="566"/>
              <w:jc w:val="both"/>
              <w:rPr>
                <w:sz w:val="19"/>
                <w:szCs w:val="19"/>
              </w:rPr>
            </w:pPr>
            <w:r>
              <w:rPr>
                <w:sz w:val="18"/>
                <w:szCs w:val="18"/>
              </w:rPr>
              <w:t>g) Hazırlanan akustik raporların, stratejik gürültü haritalarının ve stratejik gürültü eylem planlarının yer aldığı veri tabanını oluşturmak ve veri giriş sürecini takip etmekle,</w:t>
            </w:r>
          </w:p>
          <w:p w:rsidR="00173DEF" w:rsidRDefault="00173DEF">
            <w:pPr>
              <w:pStyle w:val="metin"/>
              <w:spacing w:before="0" w:beforeAutospacing="0" w:after="0" w:afterAutospacing="0" w:line="240" w:lineRule="atLeast"/>
              <w:ind w:firstLine="566"/>
              <w:jc w:val="both"/>
              <w:rPr>
                <w:sz w:val="19"/>
                <w:szCs w:val="19"/>
              </w:rPr>
            </w:pPr>
            <w:proofErr w:type="gramStart"/>
            <w:r>
              <w:rPr>
                <w:sz w:val="18"/>
                <w:szCs w:val="18"/>
              </w:rPr>
              <w:t>ğ</w:t>
            </w:r>
            <w:proofErr w:type="gramEnd"/>
            <w:r>
              <w:rPr>
                <w:sz w:val="18"/>
                <w:szCs w:val="18"/>
              </w:rPr>
              <w:t>) Bu Yönetmelik hükümlerinin uygulanmasından sorumlu kurum ve kuruluş temsilcilerinin uzmanlaşmasını sağlayıcı eğitim programlarını uygulamak/uygulatmak ve izlemekle,</w:t>
            </w:r>
          </w:p>
          <w:p w:rsidR="00173DEF" w:rsidRDefault="00173DEF">
            <w:pPr>
              <w:pStyle w:val="metin"/>
              <w:spacing w:before="0" w:beforeAutospacing="0" w:after="0" w:afterAutospacing="0" w:line="240" w:lineRule="atLeast"/>
              <w:ind w:firstLine="566"/>
              <w:jc w:val="both"/>
              <w:rPr>
                <w:sz w:val="19"/>
                <w:szCs w:val="19"/>
              </w:rPr>
            </w:pPr>
            <w:r>
              <w:rPr>
                <w:sz w:val="18"/>
                <w:szCs w:val="18"/>
              </w:rPr>
              <w:t>h) Tarihi ve doğal yapılar için izin verilen çevresel gürültü ve titreşim düzeyinin belirlenmesi çalışmalarını yapmak/yaptırmakla,</w:t>
            </w:r>
          </w:p>
          <w:p w:rsidR="00173DEF" w:rsidRDefault="00173DEF">
            <w:pPr>
              <w:pStyle w:val="metin"/>
              <w:spacing w:before="0" w:beforeAutospacing="0" w:after="0" w:afterAutospacing="0" w:line="240" w:lineRule="atLeast"/>
              <w:ind w:firstLine="566"/>
              <w:jc w:val="both"/>
              <w:rPr>
                <w:sz w:val="19"/>
                <w:szCs w:val="19"/>
              </w:rPr>
            </w:pPr>
            <w:proofErr w:type="gramStart"/>
            <w:r>
              <w:rPr>
                <w:sz w:val="18"/>
                <w:szCs w:val="18"/>
              </w:rPr>
              <w:t>yetkili</w:t>
            </w:r>
            <w:proofErr w:type="gramEnd"/>
            <w:r>
              <w:rPr>
                <w:sz w:val="18"/>
                <w:szCs w:val="18"/>
              </w:rPr>
              <w:t xml:space="preserve"> ve sorumludur.</w:t>
            </w:r>
          </w:p>
          <w:p w:rsidR="00173DEF" w:rsidRDefault="00173DEF">
            <w:pPr>
              <w:pStyle w:val="metin"/>
              <w:spacing w:before="0" w:beforeAutospacing="0" w:after="0" w:afterAutospacing="0" w:line="240" w:lineRule="atLeast"/>
              <w:ind w:firstLine="566"/>
              <w:jc w:val="both"/>
              <w:rPr>
                <w:sz w:val="19"/>
                <w:szCs w:val="19"/>
              </w:rPr>
            </w:pPr>
            <w:r>
              <w:rPr>
                <w:sz w:val="18"/>
                <w:szCs w:val="18"/>
              </w:rPr>
              <w:t>(2) İl Müdürlükleri;</w:t>
            </w:r>
          </w:p>
          <w:p w:rsidR="00173DEF" w:rsidRDefault="00173DEF">
            <w:pPr>
              <w:pStyle w:val="metin"/>
              <w:spacing w:before="0" w:beforeAutospacing="0" w:after="0" w:afterAutospacing="0" w:line="240" w:lineRule="atLeast"/>
              <w:ind w:firstLine="566"/>
              <w:jc w:val="both"/>
              <w:rPr>
                <w:sz w:val="19"/>
                <w:szCs w:val="19"/>
              </w:rPr>
            </w:pPr>
            <w:r>
              <w:rPr>
                <w:sz w:val="18"/>
                <w:szCs w:val="18"/>
              </w:rPr>
              <w:t xml:space="preserve">a) Bu Yönetmeliğin uygulanmasına yönelik </w:t>
            </w:r>
            <w:proofErr w:type="gramStart"/>
            <w:r>
              <w:rPr>
                <w:sz w:val="18"/>
                <w:szCs w:val="18"/>
              </w:rPr>
              <w:t>işbirliği</w:t>
            </w:r>
            <w:proofErr w:type="gramEnd"/>
            <w:r>
              <w:rPr>
                <w:sz w:val="18"/>
                <w:szCs w:val="18"/>
              </w:rPr>
              <w:t xml:space="preserve"> ve koordinasyonu sağlamak, izleme ve denetim faaliyetlerini gerçekleştirmekle,</w:t>
            </w:r>
          </w:p>
          <w:p w:rsidR="00173DEF" w:rsidRDefault="00173DEF">
            <w:pPr>
              <w:pStyle w:val="metin"/>
              <w:spacing w:before="0" w:beforeAutospacing="0" w:after="0" w:afterAutospacing="0" w:line="240" w:lineRule="atLeast"/>
              <w:ind w:firstLine="566"/>
              <w:jc w:val="both"/>
              <w:rPr>
                <w:sz w:val="19"/>
                <w:szCs w:val="19"/>
              </w:rPr>
            </w:pPr>
            <w:r>
              <w:rPr>
                <w:sz w:val="18"/>
                <w:szCs w:val="18"/>
              </w:rPr>
              <w:t>b) İllerde endüstri tesisleri, müzik yayını yapan deniz araçları ile işyerleri için akustik rapor hazırlatmak, bu raporları incelemek ve değerlendirmekle,</w:t>
            </w:r>
          </w:p>
          <w:p w:rsidR="00173DEF" w:rsidRDefault="00173DEF">
            <w:pPr>
              <w:pStyle w:val="metin"/>
              <w:spacing w:before="0" w:beforeAutospacing="0" w:after="0" w:afterAutospacing="0" w:line="240" w:lineRule="atLeast"/>
              <w:ind w:firstLine="566"/>
              <w:jc w:val="both"/>
              <w:rPr>
                <w:sz w:val="19"/>
                <w:szCs w:val="19"/>
              </w:rPr>
            </w:pPr>
            <w:r>
              <w:rPr>
                <w:sz w:val="18"/>
                <w:szCs w:val="18"/>
              </w:rPr>
              <w:t>c) Müzik yayını yapan işyerleri ve deniz araçlarına müzik yayın izni vermekle,</w:t>
            </w:r>
          </w:p>
          <w:p w:rsidR="00173DEF" w:rsidRDefault="00173DEF">
            <w:pPr>
              <w:pStyle w:val="metin"/>
              <w:spacing w:before="0" w:beforeAutospacing="0" w:after="0" w:afterAutospacing="0" w:line="240" w:lineRule="atLeast"/>
              <w:ind w:firstLine="566"/>
              <w:jc w:val="both"/>
              <w:rPr>
                <w:sz w:val="19"/>
                <w:szCs w:val="19"/>
              </w:rPr>
            </w:pPr>
            <w:proofErr w:type="gramStart"/>
            <w:r>
              <w:rPr>
                <w:sz w:val="18"/>
                <w:szCs w:val="18"/>
              </w:rPr>
              <w:t>ç</w:t>
            </w:r>
            <w:proofErr w:type="gramEnd"/>
            <w:r>
              <w:rPr>
                <w:sz w:val="18"/>
                <w:szCs w:val="18"/>
              </w:rPr>
              <w:t>) Bu Yönetmelik hükümlerinin ihlalinin tespiti halinde idari yaptırım uygulamakla,</w:t>
            </w:r>
          </w:p>
          <w:p w:rsidR="00173DEF" w:rsidRDefault="00173DEF">
            <w:pPr>
              <w:pStyle w:val="metin"/>
              <w:spacing w:before="0" w:beforeAutospacing="0" w:after="0" w:afterAutospacing="0" w:line="240" w:lineRule="atLeast"/>
              <w:ind w:firstLine="566"/>
              <w:jc w:val="both"/>
              <w:rPr>
                <w:sz w:val="19"/>
                <w:szCs w:val="19"/>
              </w:rPr>
            </w:pPr>
            <w:r>
              <w:rPr>
                <w:sz w:val="18"/>
                <w:szCs w:val="18"/>
              </w:rPr>
              <w:t>d) İllerde, bu Yönetmelik hükümlerinin uygulanmasında, çevresel gürültünün kontrolü ve yönetimi amacıyla il özelinde karar verilmesi gereken hallerde İl Mahalli Çevre Kurulu toplantılarını düzenlemekle,</w:t>
            </w:r>
          </w:p>
          <w:p w:rsidR="00173DEF" w:rsidRDefault="00173DEF">
            <w:pPr>
              <w:pStyle w:val="metin"/>
              <w:spacing w:before="0" w:beforeAutospacing="0" w:after="0" w:afterAutospacing="0" w:line="240" w:lineRule="atLeast"/>
              <w:ind w:firstLine="566"/>
              <w:jc w:val="both"/>
              <w:rPr>
                <w:sz w:val="19"/>
                <w:szCs w:val="19"/>
              </w:rPr>
            </w:pPr>
            <w:r>
              <w:rPr>
                <w:sz w:val="18"/>
                <w:szCs w:val="18"/>
              </w:rPr>
              <w:t>e) İllerde stratejik gürültü haritalarının hazırlanmasında koordinasyonu sağlamakla,</w:t>
            </w:r>
          </w:p>
          <w:p w:rsidR="00173DEF" w:rsidRDefault="00173DEF">
            <w:pPr>
              <w:pStyle w:val="metin"/>
              <w:spacing w:before="0" w:beforeAutospacing="0" w:after="0" w:afterAutospacing="0" w:line="240" w:lineRule="atLeast"/>
              <w:ind w:firstLine="566"/>
              <w:jc w:val="both"/>
              <w:rPr>
                <w:sz w:val="19"/>
                <w:szCs w:val="19"/>
              </w:rPr>
            </w:pPr>
            <w:r>
              <w:rPr>
                <w:sz w:val="18"/>
                <w:szCs w:val="18"/>
              </w:rPr>
              <w:t>f) Stratejik gürültü eylem planlarının uygulanmasını izlemek, uygulamaya yönelik sorunları, çözüm önerilerini ve faydalı bilgileri Bakanlığa bildirmekle,</w:t>
            </w:r>
          </w:p>
          <w:p w:rsidR="00173DEF" w:rsidRDefault="00173DEF">
            <w:pPr>
              <w:pStyle w:val="metin"/>
              <w:spacing w:before="0" w:beforeAutospacing="0" w:after="0" w:afterAutospacing="0" w:line="240" w:lineRule="atLeast"/>
              <w:ind w:firstLine="566"/>
              <w:jc w:val="both"/>
              <w:rPr>
                <w:sz w:val="19"/>
                <w:szCs w:val="19"/>
              </w:rPr>
            </w:pPr>
            <w:r>
              <w:rPr>
                <w:sz w:val="18"/>
                <w:szCs w:val="18"/>
              </w:rPr>
              <w:t>g) Akustik raporlar, stratejik gürültü haritaları ve stratejik gürültü eylem planlarının Bakanlıkça oluşturulan veri tabanına giriş sürecini koordine ve kontrol etmekle,</w:t>
            </w:r>
          </w:p>
          <w:p w:rsidR="00173DEF" w:rsidRDefault="00173DEF">
            <w:pPr>
              <w:pStyle w:val="metin"/>
              <w:spacing w:before="0" w:beforeAutospacing="0" w:after="0" w:afterAutospacing="0" w:line="240" w:lineRule="atLeast"/>
              <w:ind w:firstLine="566"/>
              <w:jc w:val="both"/>
              <w:rPr>
                <w:sz w:val="19"/>
                <w:szCs w:val="19"/>
              </w:rPr>
            </w:pPr>
            <w:proofErr w:type="gramStart"/>
            <w:r>
              <w:rPr>
                <w:sz w:val="18"/>
                <w:szCs w:val="18"/>
              </w:rPr>
              <w:t>yetkili</w:t>
            </w:r>
            <w:proofErr w:type="gramEnd"/>
            <w:r>
              <w:rPr>
                <w:sz w:val="18"/>
                <w:szCs w:val="18"/>
              </w:rPr>
              <w:t xml:space="preserve"> ve sorumludur.</w:t>
            </w:r>
          </w:p>
          <w:p w:rsidR="00173DEF" w:rsidRDefault="00173DEF">
            <w:pPr>
              <w:pStyle w:val="metin"/>
              <w:spacing w:before="0" w:beforeAutospacing="0" w:after="0" w:afterAutospacing="0" w:line="240" w:lineRule="atLeast"/>
              <w:ind w:firstLine="566"/>
              <w:jc w:val="both"/>
              <w:rPr>
                <w:sz w:val="19"/>
                <w:szCs w:val="19"/>
              </w:rPr>
            </w:pPr>
            <w:r>
              <w:rPr>
                <w:sz w:val="18"/>
                <w:szCs w:val="18"/>
              </w:rPr>
              <w:t>(3) Büyükşehir, il, ilçe, belde belediyeleri ve il özel idareleri;</w:t>
            </w:r>
          </w:p>
          <w:p w:rsidR="00173DEF" w:rsidRDefault="00173DEF">
            <w:pPr>
              <w:pStyle w:val="metin"/>
              <w:spacing w:before="0" w:beforeAutospacing="0" w:after="0" w:afterAutospacing="0" w:line="240" w:lineRule="atLeast"/>
              <w:ind w:firstLine="566"/>
              <w:jc w:val="both"/>
              <w:rPr>
                <w:sz w:val="19"/>
                <w:szCs w:val="19"/>
              </w:rPr>
            </w:pPr>
            <w:r>
              <w:rPr>
                <w:sz w:val="18"/>
                <w:szCs w:val="18"/>
              </w:rPr>
              <w:lastRenderedPageBreak/>
              <w:t xml:space="preserve">a) İlgili kurum ve kuruluşlarla </w:t>
            </w:r>
            <w:proofErr w:type="gramStart"/>
            <w:r>
              <w:rPr>
                <w:sz w:val="18"/>
                <w:szCs w:val="18"/>
              </w:rPr>
              <w:t>işbirliği</w:t>
            </w:r>
            <w:proofErr w:type="gramEnd"/>
            <w:r>
              <w:rPr>
                <w:sz w:val="18"/>
                <w:szCs w:val="18"/>
              </w:rPr>
              <w:t xml:space="preserve"> yaparak stratejik gürültü haritaları ve stratejik gürültü eylem planlarını hazırlamak/hazırlatmak ve stratejik gürültü eylem planlarını uygulamakla,</w:t>
            </w:r>
          </w:p>
          <w:p w:rsidR="00173DEF" w:rsidRDefault="00173DEF">
            <w:pPr>
              <w:pStyle w:val="metin"/>
              <w:spacing w:before="0" w:beforeAutospacing="0" w:after="0" w:afterAutospacing="0" w:line="240" w:lineRule="atLeast"/>
              <w:ind w:firstLine="566"/>
              <w:jc w:val="both"/>
              <w:rPr>
                <w:sz w:val="19"/>
                <w:szCs w:val="19"/>
              </w:rPr>
            </w:pPr>
            <w:r>
              <w:rPr>
                <w:sz w:val="18"/>
                <w:szCs w:val="18"/>
              </w:rPr>
              <w:t>b) Stratejik gürültü eylem planlarını kamuoyu görüşüne açmakla, stratejik gürültü haritalarının ve stratejik gürültü eylem planlarının nihai halini kamuoyuna bildirmekle ve Bakanlığa göndermekle,</w:t>
            </w:r>
          </w:p>
          <w:p w:rsidR="00173DEF" w:rsidRDefault="00173DEF">
            <w:pPr>
              <w:pStyle w:val="metin"/>
              <w:spacing w:before="0" w:beforeAutospacing="0" w:after="0" w:afterAutospacing="0" w:line="240" w:lineRule="atLeast"/>
              <w:ind w:firstLine="566"/>
              <w:jc w:val="both"/>
              <w:rPr>
                <w:sz w:val="19"/>
                <w:szCs w:val="19"/>
              </w:rPr>
            </w:pPr>
            <w:r>
              <w:rPr>
                <w:sz w:val="18"/>
                <w:szCs w:val="18"/>
              </w:rPr>
              <w:t>c) Stratejik gürültü haritalarının, stratejik gürültü eylem planlarının Bakanlıkça oluşturulan veri tabanına girişini yapmakla,</w:t>
            </w:r>
          </w:p>
          <w:p w:rsidR="00173DEF" w:rsidRDefault="00173DEF">
            <w:pPr>
              <w:pStyle w:val="metin"/>
              <w:spacing w:before="0" w:beforeAutospacing="0" w:after="0" w:afterAutospacing="0" w:line="240" w:lineRule="atLeast"/>
              <w:ind w:firstLine="566"/>
              <w:jc w:val="both"/>
              <w:rPr>
                <w:sz w:val="19"/>
                <w:szCs w:val="19"/>
              </w:rPr>
            </w:pPr>
            <w:proofErr w:type="gramStart"/>
            <w:r>
              <w:rPr>
                <w:sz w:val="18"/>
                <w:szCs w:val="18"/>
              </w:rPr>
              <w:t>ç</w:t>
            </w:r>
            <w:proofErr w:type="gramEnd"/>
            <w:r>
              <w:rPr>
                <w:sz w:val="18"/>
                <w:szCs w:val="18"/>
              </w:rPr>
              <w:t>) İmar planı çalışmalarında ve ruhsatlandırma aşamasında gürültü yönetimine ilişkin hususları dikkate almakla,</w:t>
            </w:r>
          </w:p>
          <w:p w:rsidR="00173DEF" w:rsidRDefault="00173DEF">
            <w:pPr>
              <w:pStyle w:val="metin"/>
              <w:spacing w:before="0" w:beforeAutospacing="0" w:after="0" w:afterAutospacing="0" w:line="240" w:lineRule="atLeast"/>
              <w:ind w:firstLine="566"/>
              <w:jc w:val="both"/>
              <w:rPr>
                <w:sz w:val="19"/>
                <w:szCs w:val="19"/>
              </w:rPr>
            </w:pPr>
            <w:r>
              <w:rPr>
                <w:sz w:val="18"/>
                <w:szCs w:val="18"/>
              </w:rPr>
              <w:t>d) Çevre Kanunu uyarınca yetki devri yapılması halinde Bakanlıkça belirlenen usuller çerçevesinde bu Yönetmeliğin uygulanmasına yönelik izleme ve denetim faaliyetlerini gerçekleştirmekle,</w:t>
            </w:r>
          </w:p>
          <w:p w:rsidR="00173DEF" w:rsidRDefault="00173DEF">
            <w:pPr>
              <w:pStyle w:val="metin"/>
              <w:spacing w:before="0" w:beforeAutospacing="0" w:after="0" w:afterAutospacing="0" w:line="240" w:lineRule="atLeast"/>
              <w:ind w:firstLine="566"/>
              <w:jc w:val="both"/>
              <w:rPr>
                <w:sz w:val="19"/>
                <w:szCs w:val="19"/>
              </w:rPr>
            </w:pPr>
            <w:r>
              <w:rPr>
                <w:sz w:val="18"/>
                <w:szCs w:val="18"/>
              </w:rPr>
              <w:t>e) Çevre Kanunu uyarınca yetki devri yapılması halinde bu Yönetmeliğin ihlalinin tespiti durumunda idari yaptırım uygulamak ve yapılan denetim ve idari yaptırım sonuçlarını il müdürlüklerine iletmekle,</w:t>
            </w:r>
          </w:p>
          <w:p w:rsidR="00173DEF" w:rsidRDefault="00173DEF">
            <w:pPr>
              <w:pStyle w:val="metin"/>
              <w:spacing w:before="0" w:beforeAutospacing="0" w:after="0" w:afterAutospacing="0" w:line="240" w:lineRule="atLeast"/>
              <w:ind w:firstLine="566"/>
              <w:jc w:val="both"/>
              <w:rPr>
                <w:sz w:val="19"/>
                <w:szCs w:val="19"/>
              </w:rPr>
            </w:pPr>
            <w:proofErr w:type="gramStart"/>
            <w:r>
              <w:rPr>
                <w:sz w:val="18"/>
                <w:szCs w:val="18"/>
              </w:rPr>
              <w:t>ilgili</w:t>
            </w:r>
            <w:proofErr w:type="gramEnd"/>
            <w:r>
              <w:rPr>
                <w:sz w:val="18"/>
                <w:szCs w:val="18"/>
              </w:rPr>
              <w:t xml:space="preserve"> hususlarda gerekli tedbirleri alır.</w:t>
            </w:r>
          </w:p>
          <w:p w:rsidR="00173DEF" w:rsidRDefault="00173DEF">
            <w:pPr>
              <w:pStyle w:val="metin"/>
              <w:spacing w:before="0" w:beforeAutospacing="0" w:after="0" w:afterAutospacing="0" w:line="240" w:lineRule="atLeast"/>
              <w:ind w:firstLine="566"/>
              <w:jc w:val="both"/>
              <w:rPr>
                <w:sz w:val="19"/>
                <w:szCs w:val="19"/>
              </w:rPr>
            </w:pPr>
            <w:r>
              <w:rPr>
                <w:sz w:val="18"/>
                <w:szCs w:val="18"/>
              </w:rPr>
              <w:t>(4) Ulaştırma ve Altyapı Bakanlığı ile ulaşım kaynaklarını işleten özel kurumlar;</w:t>
            </w:r>
          </w:p>
          <w:p w:rsidR="00173DEF" w:rsidRDefault="00173DEF">
            <w:pPr>
              <w:pStyle w:val="metin"/>
              <w:spacing w:before="0" w:beforeAutospacing="0" w:after="0" w:afterAutospacing="0" w:line="240" w:lineRule="atLeast"/>
              <w:ind w:firstLine="566"/>
              <w:jc w:val="both"/>
              <w:rPr>
                <w:sz w:val="19"/>
                <w:szCs w:val="19"/>
              </w:rPr>
            </w:pPr>
            <w:r>
              <w:rPr>
                <w:sz w:val="18"/>
                <w:szCs w:val="18"/>
              </w:rPr>
              <w:t>a) Ana kara yollarını, ana demir yollarını ve ana havalimanlarını belirleyip listesini Bakanlığa bildirmekle,</w:t>
            </w:r>
          </w:p>
          <w:p w:rsidR="00173DEF" w:rsidRDefault="00173DEF">
            <w:pPr>
              <w:pStyle w:val="metin"/>
              <w:spacing w:before="0" w:beforeAutospacing="0" w:after="0" w:afterAutospacing="0" w:line="240" w:lineRule="atLeast"/>
              <w:ind w:firstLine="566"/>
              <w:jc w:val="both"/>
              <w:rPr>
                <w:sz w:val="19"/>
                <w:szCs w:val="19"/>
              </w:rPr>
            </w:pPr>
            <w:r>
              <w:rPr>
                <w:sz w:val="18"/>
                <w:szCs w:val="18"/>
              </w:rPr>
              <w:t>b) Sorumluluğu dâhilinde olan ana kara yollarının, demir yolları, havalimanlarının ve deniz limanlarının gürültü haritalarını hazırlamakla,</w:t>
            </w:r>
          </w:p>
          <w:p w:rsidR="00173DEF" w:rsidRDefault="00173DEF">
            <w:pPr>
              <w:pStyle w:val="metin"/>
              <w:spacing w:before="0" w:beforeAutospacing="0" w:after="0" w:afterAutospacing="0" w:line="240" w:lineRule="atLeast"/>
              <w:ind w:firstLine="566"/>
              <w:jc w:val="both"/>
              <w:rPr>
                <w:sz w:val="19"/>
                <w:szCs w:val="19"/>
              </w:rPr>
            </w:pPr>
            <w:r>
              <w:rPr>
                <w:sz w:val="18"/>
                <w:szCs w:val="18"/>
              </w:rPr>
              <w:t>c) Gürültü haritalarının nihai halini Bakanlığa göndermekle,</w:t>
            </w:r>
          </w:p>
          <w:p w:rsidR="00173DEF" w:rsidRDefault="00173DEF">
            <w:pPr>
              <w:pStyle w:val="metin"/>
              <w:spacing w:before="0" w:beforeAutospacing="0" w:after="0" w:afterAutospacing="0" w:line="240" w:lineRule="atLeast"/>
              <w:ind w:firstLine="566"/>
              <w:jc w:val="both"/>
              <w:rPr>
                <w:sz w:val="19"/>
                <w:szCs w:val="19"/>
              </w:rPr>
            </w:pPr>
            <w:proofErr w:type="gramStart"/>
            <w:r>
              <w:rPr>
                <w:sz w:val="18"/>
                <w:szCs w:val="18"/>
              </w:rPr>
              <w:t>ç</w:t>
            </w:r>
            <w:proofErr w:type="gramEnd"/>
            <w:r>
              <w:rPr>
                <w:sz w:val="18"/>
                <w:szCs w:val="18"/>
              </w:rPr>
              <w:t>) Ana havalimanları için çevresel gürültü düzeyini tespit etmek amacıyla gürültü ölçüm/kontrol/izleme sistemi kurmakla,</w:t>
            </w:r>
          </w:p>
          <w:p w:rsidR="00173DEF" w:rsidRDefault="00173DEF">
            <w:pPr>
              <w:pStyle w:val="metin"/>
              <w:spacing w:before="0" w:beforeAutospacing="0" w:after="0" w:afterAutospacing="0" w:line="240" w:lineRule="atLeast"/>
              <w:ind w:firstLine="566"/>
              <w:jc w:val="both"/>
              <w:rPr>
                <w:sz w:val="19"/>
                <w:szCs w:val="19"/>
              </w:rPr>
            </w:pPr>
            <w:r>
              <w:rPr>
                <w:sz w:val="18"/>
                <w:szCs w:val="18"/>
              </w:rPr>
              <w:t>d) İllere ait stratejik gürültü eylem planları çalışmalarında kullanılmak üzere, gürültü haritalarının sonuçlarını ilgili belediyeye iletmekle,</w:t>
            </w:r>
          </w:p>
          <w:p w:rsidR="00173DEF" w:rsidRDefault="00173DEF">
            <w:pPr>
              <w:pStyle w:val="metin"/>
              <w:spacing w:before="0" w:beforeAutospacing="0" w:after="0" w:afterAutospacing="0" w:line="240" w:lineRule="atLeast"/>
              <w:ind w:firstLine="566"/>
              <w:jc w:val="both"/>
              <w:rPr>
                <w:sz w:val="19"/>
                <w:szCs w:val="19"/>
              </w:rPr>
            </w:pPr>
            <w:r>
              <w:rPr>
                <w:sz w:val="18"/>
                <w:szCs w:val="18"/>
              </w:rPr>
              <w:t>e) Planlanan kara yolları, demir yolları ve havalimanları güzergâhı için, gürültü yönetimine ilişkin hususları dikkate almak, akustik rapor hazırlamak/hazırlatmakla,</w:t>
            </w:r>
          </w:p>
          <w:p w:rsidR="00173DEF" w:rsidRDefault="00173DEF">
            <w:pPr>
              <w:pStyle w:val="metin"/>
              <w:spacing w:before="0" w:beforeAutospacing="0" w:after="0" w:afterAutospacing="0" w:line="240" w:lineRule="atLeast"/>
              <w:ind w:firstLine="566"/>
              <w:jc w:val="both"/>
              <w:rPr>
                <w:sz w:val="19"/>
                <w:szCs w:val="19"/>
              </w:rPr>
            </w:pPr>
            <w:r>
              <w:rPr>
                <w:sz w:val="18"/>
                <w:szCs w:val="18"/>
              </w:rPr>
              <w:t xml:space="preserve">f) Eylem planlarında yer alan gürültü kontrol tedbirlerine yönelik olarak ilgili kurum ve kuruluşlar ile </w:t>
            </w:r>
            <w:proofErr w:type="gramStart"/>
            <w:r>
              <w:rPr>
                <w:sz w:val="18"/>
                <w:szCs w:val="18"/>
              </w:rPr>
              <w:t>işbirliği</w:t>
            </w:r>
            <w:proofErr w:type="gramEnd"/>
            <w:r>
              <w:rPr>
                <w:sz w:val="18"/>
                <w:szCs w:val="18"/>
              </w:rPr>
              <w:t xml:space="preserve"> yapmakla,</w:t>
            </w:r>
          </w:p>
          <w:p w:rsidR="00173DEF" w:rsidRDefault="00173DEF">
            <w:pPr>
              <w:pStyle w:val="metin"/>
              <w:spacing w:before="0" w:beforeAutospacing="0" w:after="0" w:afterAutospacing="0" w:line="240" w:lineRule="atLeast"/>
              <w:ind w:firstLine="566"/>
              <w:jc w:val="both"/>
              <w:rPr>
                <w:sz w:val="19"/>
                <w:szCs w:val="19"/>
              </w:rPr>
            </w:pPr>
            <w:proofErr w:type="gramStart"/>
            <w:r>
              <w:rPr>
                <w:sz w:val="18"/>
                <w:szCs w:val="18"/>
              </w:rPr>
              <w:t>ilgili</w:t>
            </w:r>
            <w:proofErr w:type="gramEnd"/>
            <w:r>
              <w:rPr>
                <w:sz w:val="18"/>
                <w:szCs w:val="18"/>
              </w:rPr>
              <w:t xml:space="preserve"> hususlarda gerekli tedbirleri alır.</w:t>
            </w:r>
          </w:p>
          <w:p w:rsidR="00173DEF" w:rsidRDefault="00173DEF">
            <w:pPr>
              <w:pStyle w:val="metin"/>
              <w:spacing w:before="0" w:beforeAutospacing="0" w:after="0" w:afterAutospacing="0" w:line="240" w:lineRule="atLeast"/>
              <w:ind w:firstLine="566"/>
              <w:jc w:val="both"/>
              <w:rPr>
                <w:sz w:val="19"/>
                <w:szCs w:val="19"/>
              </w:rPr>
            </w:pPr>
            <w:r>
              <w:rPr>
                <w:sz w:val="18"/>
                <w:szCs w:val="18"/>
              </w:rPr>
              <w:t xml:space="preserve">(5) Kültür ve Turizm Bakanlığı; tarihi ve doğal yapılar için izin verilen çevresel gürültü ve titreşim düzeyinin belirlenmesi çalışmalarında </w:t>
            </w:r>
            <w:proofErr w:type="gramStart"/>
            <w:r>
              <w:rPr>
                <w:sz w:val="18"/>
                <w:szCs w:val="18"/>
              </w:rPr>
              <w:t>işbirliği</w:t>
            </w:r>
            <w:proofErr w:type="gramEnd"/>
            <w:r>
              <w:rPr>
                <w:sz w:val="18"/>
                <w:szCs w:val="18"/>
              </w:rPr>
              <w:t xml:space="preserve"> yapma hususunda gerekli tedbirleri alır.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Endüstri tesisleri ve işyerlerinin sorumlulukları</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6- </w:t>
            </w:r>
            <w:r>
              <w:rPr>
                <w:sz w:val="18"/>
                <w:szCs w:val="18"/>
              </w:rPr>
              <w:t>(1) Endüstri tesisleri ve işyerleri;</w:t>
            </w:r>
          </w:p>
          <w:p w:rsidR="00173DEF" w:rsidRDefault="00173DEF">
            <w:pPr>
              <w:pStyle w:val="metin"/>
              <w:spacing w:before="0" w:beforeAutospacing="0" w:after="0" w:afterAutospacing="0" w:line="240" w:lineRule="atLeast"/>
              <w:ind w:firstLine="566"/>
              <w:jc w:val="both"/>
              <w:rPr>
                <w:sz w:val="19"/>
                <w:szCs w:val="19"/>
              </w:rPr>
            </w:pPr>
            <w:r>
              <w:rPr>
                <w:sz w:val="18"/>
                <w:szCs w:val="18"/>
              </w:rPr>
              <w:t>a) Çevresel gürültü ve titreşime asgari düzeyde neden olacak şekilde faaliyetlerini yürütmekle,</w:t>
            </w:r>
          </w:p>
          <w:p w:rsidR="00173DEF" w:rsidRDefault="00173DEF">
            <w:pPr>
              <w:pStyle w:val="metin"/>
              <w:spacing w:before="0" w:beforeAutospacing="0" w:after="0" w:afterAutospacing="0" w:line="240" w:lineRule="atLeast"/>
              <w:ind w:firstLine="566"/>
              <w:jc w:val="both"/>
              <w:rPr>
                <w:sz w:val="19"/>
                <w:szCs w:val="19"/>
              </w:rPr>
            </w:pPr>
            <w:r>
              <w:rPr>
                <w:sz w:val="18"/>
                <w:szCs w:val="18"/>
              </w:rPr>
              <w:t>b) İl Müdürlüğü tarafından istenen akustik raporları hazırlatmakla ve Bakanlıkça oluşturulan veri tabanına girişini yapmakla,</w:t>
            </w:r>
          </w:p>
          <w:p w:rsidR="00173DEF" w:rsidRDefault="00173DEF">
            <w:pPr>
              <w:pStyle w:val="metin"/>
              <w:spacing w:before="0" w:beforeAutospacing="0" w:after="0" w:afterAutospacing="0" w:line="240" w:lineRule="atLeast"/>
              <w:ind w:firstLine="566"/>
              <w:jc w:val="both"/>
              <w:rPr>
                <w:sz w:val="19"/>
                <w:szCs w:val="19"/>
              </w:rPr>
            </w:pPr>
            <w:r>
              <w:rPr>
                <w:sz w:val="18"/>
                <w:szCs w:val="18"/>
              </w:rPr>
              <w:t>c) Akustik raporlar kapsamında belirlenen gürültü azaltım tedbirlerine uymakla,</w:t>
            </w:r>
          </w:p>
          <w:p w:rsidR="00173DEF" w:rsidRDefault="00173DEF">
            <w:pPr>
              <w:pStyle w:val="metin"/>
              <w:spacing w:before="0" w:beforeAutospacing="0" w:after="0" w:afterAutospacing="0" w:line="240" w:lineRule="atLeast"/>
              <w:ind w:firstLine="566"/>
              <w:jc w:val="both"/>
              <w:rPr>
                <w:sz w:val="19"/>
                <w:szCs w:val="19"/>
              </w:rPr>
            </w:pPr>
            <w:proofErr w:type="gramStart"/>
            <w:r>
              <w:rPr>
                <w:sz w:val="18"/>
                <w:szCs w:val="18"/>
              </w:rPr>
              <w:t>ç</w:t>
            </w:r>
            <w:proofErr w:type="gramEnd"/>
            <w:r>
              <w:rPr>
                <w:sz w:val="18"/>
                <w:szCs w:val="18"/>
              </w:rPr>
              <w:t>) İlgili idarenin talebine istinaden gürültü haritaları hazırlanması için gerekli olan verileri vermekle,</w:t>
            </w:r>
          </w:p>
          <w:p w:rsidR="00173DEF" w:rsidRDefault="00173DEF">
            <w:pPr>
              <w:pStyle w:val="metin"/>
              <w:spacing w:before="0" w:beforeAutospacing="0" w:after="0" w:afterAutospacing="0" w:line="240" w:lineRule="atLeast"/>
              <w:ind w:firstLine="566"/>
              <w:jc w:val="both"/>
              <w:rPr>
                <w:sz w:val="19"/>
                <w:szCs w:val="19"/>
              </w:rPr>
            </w:pPr>
            <w:r>
              <w:rPr>
                <w:sz w:val="18"/>
                <w:szCs w:val="18"/>
              </w:rPr>
              <w:t>d) İl Müdürlüğünün talebine istinaden çevresel gürültü seviyesinin tespiti amacıyla sürekli gürültü ölçüm/kontrol/izleme sistemi ve ses gücü sınırlayıcı sistemler kurmakla,</w:t>
            </w:r>
          </w:p>
          <w:p w:rsidR="00173DEF" w:rsidRDefault="00173DEF">
            <w:pPr>
              <w:pStyle w:val="metin"/>
              <w:spacing w:before="0" w:beforeAutospacing="0" w:after="0" w:afterAutospacing="0" w:line="240" w:lineRule="atLeast"/>
              <w:ind w:firstLine="566"/>
              <w:jc w:val="both"/>
              <w:rPr>
                <w:sz w:val="19"/>
                <w:szCs w:val="19"/>
              </w:rPr>
            </w:pPr>
            <w:r>
              <w:rPr>
                <w:sz w:val="18"/>
                <w:szCs w:val="18"/>
              </w:rPr>
              <w:t xml:space="preserve">e) Bu Yönetmeliğin uygulanmasına yönelik ilgili kurum ve kuruluşlar ile </w:t>
            </w:r>
            <w:proofErr w:type="gramStart"/>
            <w:r>
              <w:rPr>
                <w:sz w:val="18"/>
                <w:szCs w:val="18"/>
              </w:rPr>
              <w:t>işbirliği</w:t>
            </w:r>
            <w:proofErr w:type="gramEnd"/>
            <w:r>
              <w:rPr>
                <w:sz w:val="18"/>
                <w:szCs w:val="18"/>
              </w:rPr>
              <w:t xml:space="preserve"> yapmakla,</w:t>
            </w:r>
          </w:p>
          <w:p w:rsidR="00173DEF" w:rsidRDefault="00173DEF">
            <w:pPr>
              <w:pStyle w:val="metin"/>
              <w:spacing w:before="0" w:beforeAutospacing="0" w:after="0" w:afterAutospacing="0" w:line="240" w:lineRule="atLeast"/>
              <w:ind w:firstLine="566"/>
              <w:jc w:val="both"/>
              <w:rPr>
                <w:sz w:val="19"/>
                <w:szCs w:val="19"/>
              </w:rPr>
            </w:pPr>
            <w:proofErr w:type="gramStart"/>
            <w:r>
              <w:rPr>
                <w:sz w:val="18"/>
                <w:szCs w:val="18"/>
              </w:rPr>
              <w:t>sorumludur</w:t>
            </w:r>
            <w:proofErr w:type="gramEnd"/>
            <w:r>
              <w:rPr>
                <w:sz w:val="18"/>
                <w:szCs w:val="18"/>
              </w:rPr>
              <w:t>.</w:t>
            </w:r>
          </w:p>
          <w:p w:rsidR="00173DEF" w:rsidRDefault="00173DEF">
            <w:pPr>
              <w:pStyle w:val="ortabalkbold"/>
              <w:spacing w:before="0" w:beforeAutospacing="0" w:after="0" w:afterAutospacing="0" w:line="240" w:lineRule="atLeast"/>
              <w:jc w:val="center"/>
              <w:rPr>
                <w:b/>
                <w:bCs/>
                <w:sz w:val="19"/>
                <w:szCs w:val="19"/>
              </w:rPr>
            </w:pPr>
            <w:r>
              <w:rPr>
                <w:b/>
                <w:bCs/>
                <w:sz w:val="18"/>
                <w:szCs w:val="18"/>
              </w:rPr>
              <w:t>ÜÇÜNCÜ BÖLÜM</w:t>
            </w:r>
          </w:p>
          <w:p w:rsidR="00173DEF" w:rsidRDefault="00173DEF">
            <w:pPr>
              <w:pStyle w:val="ortabalkbold"/>
              <w:spacing w:before="0" w:beforeAutospacing="0" w:after="0" w:afterAutospacing="0" w:line="240" w:lineRule="atLeast"/>
              <w:jc w:val="center"/>
              <w:rPr>
                <w:b/>
                <w:bCs/>
                <w:sz w:val="19"/>
                <w:szCs w:val="19"/>
              </w:rPr>
            </w:pPr>
            <w:r>
              <w:rPr>
                <w:b/>
                <w:bCs/>
                <w:sz w:val="18"/>
                <w:szCs w:val="18"/>
              </w:rPr>
              <w:t>Stratejik Gürültü Haritaları, Stratejik Gürültü Eylem Planları ve Akustik Raporlar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Stratejik gürültü haritaları</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7- </w:t>
            </w:r>
            <w:r>
              <w:rPr>
                <w:sz w:val="18"/>
                <w:szCs w:val="18"/>
              </w:rPr>
              <w:t>(1) Stratejik gürültü haritaları Ek-3’te yer alan usul ve esaslar çerçevesinde hazırlanır.</w:t>
            </w:r>
          </w:p>
          <w:p w:rsidR="00173DEF" w:rsidRDefault="00173DEF">
            <w:pPr>
              <w:pStyle w:val="metin"/>
              <w:spacing w:before="0" w:beforeAutospacing="0" w:after="0" w:afterAutospacing="0" w:line="240" w:lineRule="atLeast"/>
              <w:ind w:firstLine="566"/>
              <w:jc w:val="both"/>
              <w:rPr>
                <w:sz w:val="19"/>
                <w:szCs w:val="19"/>
              </w:rPr>
            </w:pPr>
            <w:r>
              <w:rPr>
                <w:sz w:val="18"/>
                <w:szCs w:val="18"/>
              </w:rPr>
              <w:t>(2) Farklı gürültü kaynaklarından yayılan gürültü etkilerinin il bazında toplu olarak değerlendirilmesi için stratejik gürültü haritaları hazırlanır.</w:t>
            </w:r>
          </w:p>
          <w:p w:rsidR="00173DEF" w:rsidRDefault="00173DEF">
            <w:pPr>
              <w:pStyle w:val="metin"/>
              <w:spacing w:before="0" w:beforeAutospacing="0" w:after="0" w:afterAutospacing="0" w:line="240" w:lineRule="atLeast"/>
              <w:ind w:firstLine="566"/>
              <w:jc w:val="both"/>
              <w:rPr>
                <w:sz w:val="19"/>
                <w:szCs w:val="19"/>
              </w:rPr>
            </w:pPr>
            <w:r>
              <w:rPr>
                <w:sz w:val="18"/>
                <w:szCs w:val="18"/>
              </w:rPr>
              <w:t>(3) Stratejik gürültü haritaları beş yılda bir güncellenir.</w:t>
            </w:r>
          </w:p>
          <w:p w:rsidR="00173DEF" w:rsidRDefault="00173DEF">
            <w:pPr>
              <w:pStyle w:val="metin"/>
              <w:spacing w:before="0" w:beforeAutospacing="0" w:after="0" w:afterAutospacing="0" w:line="240" w:lineRule="atLeast"/>
              <w:ind w:firstLine="566"/>
              <w:jc w:val="both"/>
              <w:rPr>
                <w:sz w:val="19"/>
                <w:szCs w:val="19"/>
              </w:rPr>
            </w:pPr>
            <w:r>
              <w:rPr>
                <w:sz w:val="18"/>
                <w:szCs w:val="18"/>
              </w:rPr>
              <w:t>(4) Stratejik gürültü haritaları uygun iletişim araçlarından yararlanılarak yayımlanır.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Stratejik gürültü eylem planları</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8- </w:t>
            </w:r>
            <w:r>
              <w:rPr>
                <w:sz w:val="18"/>
                <w:szCs w:val="18"/>
              </w:rPr>
              <w:t>(1) Gürültü azaltım ve kontrol tedbirlerini belirlemek üzere, stratejik gürültü eylem planları Ek-4’te belirtilen usul ve esaslar çerçevesinde hazırlanır.</w:t>
            </w:r>
          </w:p>
          <w:p w:rsidR="00173DEF" w:rsidRDefault="00173DEF">
            <w:pPr>
              <w:pStyle w:val="metin"/>
              <w:spacing w:before="0" w:beforeAutospacing="0" w:after="0" w:afterAutospacing="0" w:line="240" w:lineRule="atLeast"/>
              <w:ind w:firstLine="566"/>
              <w:jc w:val="both"/>
              <w:rPr>
                <w:sz w:val="19"/>
                <w:szCs w:val="19"/>
              </w:rPr>
            </w:pPr>
            <w:r>
              <w:rPr>
                <w:sz w:val="18"/>
                <w:szCs w:val="18"/>
              </w:rPr>
              <w:t>(2) Hazırlanan stratejik gürültü eylem planları kapsamında sessiz alanlar korunur ve azaltım tedbirleri uygulanır.</w:t>
            </w:r>
          </w:p>
          <w:p w:rsidR="00173DEF" w:rsidRDefault="00173DEF">
            <w:pPr>
              <w:pStyle w:val="metin"/>
              <w:spacing w:before="0" w:beforeAutospacing="0" w:after="0" w:afterAutospacing="0" w:line="240" w:lineRule="atLeast"/>
              <w:ind w:firstLine="566"/>
              <w:jc w:val="both"/>
              <w:rPr>
                <w:sz w:val="19"/>
                <w:szCs w:val="19"/>
              </w:rPr>
            </w:pPr>
            <w:r>
              <w:rPr>
                <w:sz w:val="18"/>
                <w:szCs w:val="18"/>
              </w:rPr>
              <w:t>(3) Stratejik gürültü eylem planları kapsamında belirlenen gürültü azaltım tedbirlerine yönelik olarak eylem planları hazırlamakla görevli ilgili idare tarafından kamuoyunun görüşü alınır.</w:t>
            </w:r>
          </w:p>
          <w:p w:rsidR="00173DEF" w:rsidRDefault="00173DEF">
            <w:pPr>
              <w:pStyle w:val="metin"/>
              <w:spacing w:before="0" w:beforeAutospacing="0" w:after="0" w:afterAutospacing="0" w:line="240" w:lineRule="atLeast"/>
              <w:ind w:firstLine="566"/>
              <w:jc w:val="both"/>
              <w:rPr>
                <w:sz w:val="19"/>
                <w:szCs w:val="19"/>
              </w:rPr>
            </w:pPr>
            <w:r>
              <w:rPr>
                <w:sz w:val="18"/>
                <w:szCs w:val="18"/>
              </w:rPr>
              <w:t>(4) Stratejik gürültü haritaları hazırlandıktan sonra en geç bir yıl içerisinde stratejik gürültü eylem planları hazırlanır ve beş yılda bir güncellenir. Eylemlerin uygulama durumları, altı aylık dönemler halinde, Bakanlıkça oluşturulan veri tabanına giriş yapılarak Bakanlığa bildirilir.</w:t>
            </w:r>
          </w:p>
          <w:p w:rsidR="00173DEF" w:rsidRDefault="00173DEF">
            <w:pPr>
              <w:pStyle w:val="metin"/>
              <w:spacing w:before="0" w:beforeAutospacing="0" w:after="0" w:afterAutospacing="0" w:line="240" w:lineRule="atLeast"/>
              <w:ind w:firstLine="566"/>
              <w:jc w:val="both"/>
              <w:rPr>
                <w:sz w:val="19"/>
                <w:szCs w:val="19"/>
              </w:rPr>
            </w:pPr>
            <w:r>
              <w:rPr>
                <w:sz w:val="18"/>
                <w:szCs w:val="18"/>
              </w:rPr>
              <w:lastRenderedPageBreak/>
              <w:t>(5) Stratejik gürültü haritaları ve stratejik gürültü eylem planları, her türlü planlamada dikkate alınır.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Akustik raporlar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9- </w:t>
            </w:r>
            <w:r>
              <w:rPr>
                <w:sz w:val="18"/>
                <w:szCs w:val="18"/>
              </w:rPr>
              <w:t>(1) Planlanan ve mevcut çevresel gürültü kaynakları için akustik rapor hazırlama usul ve esasları Ek-5’te yer almaktadır.</w:t>
            </w:r>
          </w:p>
          <w:p w:rsidR="00173DEF" w:rsidRDefault="00173DEF">
            <w:pPr>
              <w:pStyle w:val="metin"/>
              <w:spacing w:before="0" w:beforeAutospacing="0" w:after="0" w:afterAutospacing="0" w:line="240" w:lineRule="atLeast"/>
              <w:ind w:firstLine="566"/>
              <w:jc w:val="both"/>
              <w:rPr>
                <w:sz w:val="19"/>
                <w:szCs w:val="19"/>
              </w:rPr>
            </w:pPr>
            <w:r>
              <w:rPr>
                <w:sz w:val="18"/>
                <w:szCs w:val="18"/>
              </w:rPr>
              <w:t>(2) İlgili idarece ihtiyaç halinde kaynağa özgü akustik raporlar istenebilir.</w:t>
            </w:r>
          </w:p>
          <w:p w:rsidR="00173DEF" w:rsidRDefault="00173DEF">
            <w:pPr>
              <w:pStyle w:val="metin"/>
              <w:spacing w:before="0" w:beforeAutospacing="0" w:after="0" w:afterAutospacing="0" w:line="240" w:lineRule="atLeast"/>
              <w:ind w:firstLine="566"/>
              <w:jc w:val="both"/>
              <w:rPr>
                <w:sz w:val="19"/>
                <w:szCs w:val="19"/>
              </w:rPr>
            </w:pPr>
            <w:r>
              <w:rPr>
                <w:sz w:val="18"/>
                <w:szCs w:val="18"/>
              </w:rPr>
              <w:t>(3) Akustik raporlar kapsamında çevresel gürültü düzeyi ve gürültü azaltım tedbirleri belirlenir.</w:t>
            </w:r>
          </w:p>
          <w:p w:rsidR="00173DEF" w:rsidRDefault="00173DEF">
            <w:pPr>
              <w:pStyle w:val="metin"/>
              <w:spacing w:before="0" w:beforeAutospacing="0" w:after="0" w:afterAutospacing="0" w:line="240" w:lineRule="atLeast"/>
              <w:ind w:firstLine="566"/>
              <w:jc w:val="both"/>
              <w:rPr>
                <w:sz w:val="19"/>
                <w:szCs w:val="19"/>
              </w:rPr>
            </w:pPr>
            <w:r>
              <w:rPr>
                <w:sz w:val="18"/>
                <w:szCs w:val="18"/>
              </w:rPr>
              <w:t>(4) İlgili idarenin talep etmesi halinde gürültü modelleme çalışmaları yapılır.</w:t>
            </w:r>
          </w:p>
          <w:p w:rsidR="00173DEF" w:rsidRDefault="00173DEF">
            <w:pPr>
              <w:pStyle w:val="metin"/>
              <w:spacing w:before="0" w:beforeAutospacing="0" w:after="0" w:afterAutospacing="0" w:line="240" w:lineRule="atLeast"/>
              <w:ind w:firstLine="566"/>
              <w:jc w:val="both"/>
              <w:rPr>
                <w:sz w:val="19"/>
                <w:szCs w:val="19"/>
              </w:rPr>
            </w:pPr>
            <w:r>
              <w:rPr>
                <w:sz w:val="18"/>
                <w:szCs w:val="18"/>
              </w:rPr>
              <w:t>(5) Gürültü kaynağında veya gürültü azaltım koşullarında değişiklik olması durumunda akustik raporlar güncellenir.</w:t>
            </w:r>
          </w:p>
          <w:p w:rsidR="00173DEF" w:rsidRDefault="00173DEF">
            <w:pPr>
              <w:pStyle w:val="ortabalkbold"/>
              <w:spacing w:before="0" w:beforeAutospacing="0" w:after="0" w:afterAutospacing="0" w:line="240" w:lineRule="atLeast"/>
              <w:jc w:val="center"/>
              <w:rPr>
                <w:b/>
                <w:bCs/>
                <w:sz w:val="19"/>
                <w:szCs w:val="19"/>
              </w:rPr>
            </w:pPr>
            <w:r>
              <w:rPr>
                <w:b/>
                <w:bCs/>
                <w:sz w:val="18"/>
                <w:szCs w:val="18"/>
              </w:rPr>
              <w:t>DÖRDÜNCÜ BÖLÜM</w:t>
            </w:r>
          </w:p>
          <w:p w:rsidR="00173DEF" w:rsidRDefault="00173DEF">
            <w:pPr>
              <w:pStyle w:val="ortabalkbold"/>
              <w:spacing w:before="0" w:beforeAutospacing="0" w:after="0" w:afterAutospacing="0" w:line="240" w:lineRule="atLeast"/>
              <w:jc w:val="center"/>
              <w:rPr>
                <w:b/>
                <w:bCs/>
                <w:sz w:val="19"/>
                <w:szCs w:val="19"/>
              </w:rPr>
            </w:pPr>
            <w:r>
              <w:rPr>
                <w:b/>
                <w:bCs/>
                <w:sz w:val="18"/>
                <w:szCs w:val="18"/>
              </w:rPr>
              <w:t>Çevresel Gürültü ve Titreşimin Yönetimi</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Ulaşım kaynakları için çevresel gürültü kriterleri</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10- </w:t>
            </w:r>
            <w:r>
              <w:rPr>
                <w:sz w:val="18"/>
                <w:szCs w:val="18"/>
              </w:rPr>
              <w:t>(1) Ulaşım kaynaklarından çevreye yayılan çevresel gürültü düzeyi, Ek-2’de yer alan hükümleri ve sınır değerleri sağlar.</w:t>
            </w:r>
          </w:p>
          <w:p w:rsidR="00173DEF" w:rsidRDefault="00173DEF">
            <w:pPr>
              <w:pStyle w:val="metin"/>
              <w:spacing w:before="0" w:beforeAutospacing="0" w:after="0" w:afterAutospacing="0" w:line="240" w:lineRule="atLeast"/>
              <w:ind w:firstLine="566"/>
              <w:jc w:val="both"/>
              <w:rPr>
                <w:sz w:val="19"/>
                <w:szCs w:val="19"/>
              </w:rPr>
            </w:pPr>
            <w:r>
              <w:rPr>
                <w:sz w:val="18"/>
                <w:szCs w:val="18"/>
              </w:rPr>
              <w:t>(2) Ulaşım araçları, çevresel gürültünün azaltılması için mevcut en iyi teknolojilerden faydalanır.</w:t>
            </w:r>
          </w:p>
          <w:p w:rsidR="00173DEF" w:rsidRDefault="00173DEF">
            <w:pPr>
              <w:pStyle w:val="metin"/>
              <w:spacing w:before="0" w:beforeAutospacing="0" w:after="0" w:afterAutospacing="0" w:line="240" w:lineRule="atLeast"/>
              <w:ind w:firstLine="566"/>
              <w:jc w:val="both"/>
              <w:rPr>
                <w:sz w:val="19"/>
                <w:szCs w:val="19"/>
              </w:rPr>
            </w:pPr>
            <w:r>
              <w:rPr>
                <w:sz w:val="18"/>
                <w:szCs w:val="18"/>
              </w:rPr>
              <w:t>(3) Motorlu taşıtların korna ve egzozlarında yer alan gürültü azaltım ekipmanı üzerinde değişiklik yapılamaz, çalışmaz hale getirilemez.</w:t>
            </w:r>
          </w:p>
          <w:p w:rsidR="00173DEF" w:rsidRDefault="00173DEF">
            <w:pPr>
              <w:pStyle w:val="metin"/>
              <w:spacing w:before="0" w:beforeAutospacing="0" w:after="0" w:afterAutospacing="0" w:line="240" w:lineRule="atLeast"/>
              <w:ind w:firstLine="566"/>
              <w:jc w:val="both"/>
              <w:rPr>
                <w:sz w:val="19"/>
                <w:szCs w:val="19"/>
              </w:rPr>
            </w:pPr>
            <w:r>
              <w:rPr>
                <w:sz w:val="18"/>
                <w:szCs w:val="18"/>
              </w:rPr>
              <w:t>(4) Motorlu taşıtların üzerinde veya içinde; korna veya ses çıkaran cihazlar zorunlu haller dışında gürültü rahatsızlığına neden olacak şekilde çalınamaz.</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Müzik yayını yapan işyerleri ve deniz araçları için çevresel gürültü kriterleri</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11- </w:t>
            </w:r>
            <w:r>
              <w:rPr>
                <w:sz w:val="18"/>
                <w:szCs w:val="18"/>
              </w:rPr>
              <w:t>(1) Yerleşim alanlarında çevresel gürültüye neden olan müzik yayını yapan işyerleri ve deniz araçları Ek-2’de yer alan hükümleri sağlar.</w:t>
            </w:r>
          </w:p>
          <w:p w:rsidR="00173DEF" w:rsidRDefault="00173DEF">
            <w:pPr>
              <w:pStyle w:val="metin"/>
              <w:spacing w:before="0" w:beforeAutospacing="0" w:after="0" w:afterAutospacing="0" w:line="240" w:lineRule="atLeast"/>
              <w:ind w:firstLine="566"/>
              <w:jc w:val="both"/>
              <w:rPr>
                <w:sz w:val="19"/>
                <w:szCs w:val="19"/>
              </w:rPr>
            </w:pPr>
            <w:r>
              <w:rPr>
                <w:sz w:val="18"/>
                <w:szCs w:val="18"/>
              </w:rPr>
              <w:t>(2) İl Müdürlüğü tarafından müzik yayını yapan işyerlerine ve deniz araçlarına akustik rapor hazırlattırılır, değerlendirilir, müzik yayın izni verilir.</w:t>
            </w:r>
          </w:p>
          <w:p w:rsidR="00173DEF" w:rsidRDefault="00173DEF">
            <w:pPr>
              <w:pStyle w:val="metin"/>
              <w:spacing w:before="0" w:beforeAutospacing="0" w:after="0" w:afterAutospacing="0" w:line="240" w:lineRule="atLeast"/>
              <w:ind w:firstLine="566"/>
              <w:jc w:val="both"/>
              <w:rPr>
                <w:sz w:val="19"/>
                <w:szCs w:val="19"/>
              </w:rPr>
            </w:pPr>
            <w:r>
              <w:rPr>
                <w:sz w:val="18"/>
                <w:szCs w:val="18"/>
              </w:rPr>
              <w:t>(3) Müzik yayın izin belgesine ilişkin usul ve esaslar Bakanlıkça belirlenir.</w:t>
            </w:r>
          </w:p>
          <w:p w:rsidR="00173DEF" w:rsidRDefault="00173DEF">
            <w:pPr>
              <w:pStyle w:val="metin"/>
              <w:spacing w:before="0" w:beforeAutospacing="0" w:after="0" w:afterAutospacing="0" w:line="240" w:lineRule="atLeast"/>
              <w:ind w:firstLine="566"/>
              <w:jc w:val="both"/>
              <w:rPr>
                <w:sz w:val="19"/>
                <w:szCs w:val="19"/>
              </w:rPr>
            </w:pPr>
            <w:r>
              <w:rPr>
                <w:sz w:val="18"/>
                <w:szCs w:val="18"/>
              </w:rPr>
              <w:t>(4) Müzik yayını yapan deniz araçlarının, müzik yayını yapabileceği sahaların sınır koordinatları İl Mahalli Çevre Kurulu Kararı ile belirlenir.</w:t>
            </w:r>
          </w:p>
          <w:p w:rsidR="00173DEF" w:rsidRDefault="00173DEF">
            <w:pPr>
              <w:pStyle w:val="metin"/>
              <w:spacing w:before="0" w:beforeAutospacing="0" w:after="0" w:afterAutospacing="0" w:line="240" w:lineRule="atLeast"/>
              <w:ind w:firstLine="566"/>
              <w:jc w:val="both"/>
              <w:rPr>
                <w:sz w:val="19"/>
                <w:szCs w:val="19"/>
              </w:rPr>
            </w:pPr>
            <w:r>
              <w:rPr>
                <w:sz w:val="18"/>
                <w:szCs w:val="18"/>
              </w:rPr>
              <w:t>(5) Müzik yayını yapan deniz araçlarının belirlenen koordinatlar dışında faaliyet göstermesi durumunda idari yaptırım uygulanır.</w:t>
            </w:r>
          </w:p>
          <w:p w:rsidR="00173DEF" w:rsidRDefault="00173DEF">
            <w:pPr>
              <w:pStyle w:val="metin"/>
              <w:spacing w:before="0" w:beforeAutospacing="0" w:after="0" w:afterAutospacing="0" w:line="240" w:lineRule="atLeast"/>
              <w:ind w:firstLine="566"/>
              <w:jc w:val="both"/>
              <w:rPr>
                <w:sz w:val="19"/>
                <w:szCs w:val="19"/>
              </w:rPr>
            </w:pPr>
            <w:r>
              <w:rPr>
                <w:sz w:val="18"/>
                <w:szCs w:val="18"/>
              </w:rPr>
              <w:t>(6) Müzik yayını yapan deniz araçlarından yayılan çevresel gürültü düzeyi, İl Müdürlüğü tarafından kıyıda belirlenen noktalarda, sürekli izleme sistemi ile ölçülür.</w:t>
            </w:r>
          </w:p>
          <w:p w:rsidR="00173DEF" w:rsidRDefault="00173DEF">
            <w:pPr>
              <w:pStyle w:val="metin"/>
              <w:spacing w:before="0" w:beforeAutospacing="0" w:after="0" w:afterAutospacing="0" w:line="240" w:lineRule="atLeast"/>
              <w:ind w:firstLine="566"/>
              <w:jc w:val="both"/>
              <w:rPr>
                <w:sz w:val="19"/>
                <w:szCs w:val="19"/>
              </w:rPr>
            </w:pPr>
            <w:r>
              <w:rPr>
                <w:sz w:val="18"/>
                <w:szCs w:val="18"/>
              </w:rPr>
              <w:t>(7) İl Müdürlüğü tarafından müzik yayını yapan işyerlerinin bulunduğu alanlarda Ek-2’deki Tablo 1’de yer alan sınır değerlerin sağlandığını tespit etmek üzere, ilgili idarenin elektronik olarak bilgilendirileceği çevresel gürültü sürekli izleme sistemi kurdurulur.</w:t>
            </w:r>
          </w:p>
          <w:p w:rsidR="00173DEF" w:rsidRDefault="00173DEF">
            <w:pPr>
              <w:pStyle w:val="metin"/>
              <w:spacing w:before="0" w:beforeAutospacing="0" w:after="0" w:afterAutospacing="0" w:line="240" w:lineRule="atLeast"/>
              <w:ind w:firstLine="566"/>
              <w:jc w:val="both"/>
              <w:rPr>
                <w:sz w:val="19"/>
                <w:szCs w:val="19"/>
              </w:rPr>
            </w:pPr>
            <w:r>
              <w:rPr>
                <w:sz w:val="18"/>
                <w:szCs w:val="18"/>
              </w:rPr>
              <w:t>(8) İlgili idare ses basıncı düzeyini kontrol altında tutmak amacıyla akustik planlama yaptırabilir ve ses gücü sınırlayıcı sistemler kurdurabilir.</w:t>
            </w:r>
          </w:p>
          <w:p w:rsidR="00173DEF" w:rsidRDefault="00173DEF">
            <w:pPr>
              <w:pStyle w:val="metin"/>
              <w:spacing w:before="0" w:beforeAutospacing="0" w:after="0" w:afterAutospacing="0" w:line="240" w:lineRule="atLeast"/>
              <w:ind w:firstLine="566"/>
              <w:jc w:val="both"/>
              <w:rPr>
                <w:sz w:val="19"/>
                <w:szCs w:val="19"/>
              </w:rPr>
            </w:pPr>
            <w:r>
              <w:rPr>
                <w:sz w:val="18"/>
                <w:szCs w:val="18"/>
              </w:rPr>
              <w:t>(9) Birden fazla müzik yayını yapan işyerinin veya müzik yayını yapan deniz aracının bir arada ve aynı anda faaliyet gösterdiği alanlarda, ilave gürültü kontrol tedbirleri belirlenebilir.</w:t>
            </w:r>
          </w:p>
          <w:p w:rsidR="00173DEF" w:rsidRDefault="00173DEF">
            <w:pPr>
              <w:pStyle w:val="metin"/>
              <w:spacing w:before="0" w:beforeAutospacing="0" w:after="0" w:afterAutospacing="0" w:line="240" w:lineRule="atLeast"/>
              <w:ind w:firstLine="566"/>
              <w:jc w:val="both"/>
              <w:rPr>
                <w:sz w:val="19"/>
                <w:szCs w:val="19"/>
              </w:rPr>
            </w:pPr>
            <w:r>
              <w:rPr>
                <w:sz w:val="18"/>
                <w:szCs w:val="18"/>
              </w:rPr>
              <w:t>(10) Kurulması planlanan müzik yayını yapan işyerlerinin ilgili mevzuatta belirtilen yer seçimi ve planlamasında, stratejik gürültü haritaları ve stratejik gürültü eylem planları dikkate alınır.</w:t>
            </w:r>
          </w:p>
          <w:p w:rsidR="00173DEF" w:rsidRDefault="00173DEF">
            <w:pPr>
              <w:pStyle w:val="metin"/>
              <w:spacing w:before="0" w:beforeAutospacing="0" w:after="0" w:afterAutospacing="0" w:line="240" w:lineRule="atLeast"/>
              <w:ind w:firstLine="566"/>
              <w:jc w:val="both"/>
              <w:rPr>
                <w:sz w:val="19"/>
                <w:szCs w:val="19"/>
              </w:rPr>
            </w:pPr>
            <w:r>
              <w:rPr>
                <w:sz w:val="18"/>
                <w:szCs w:val="18"/>
              </w:rPr>
              <w:t>(11) Aynı takvim yılı içinde üç defa bu Yönetmelik hükümlerinin ihlalinin tespiti halinde İl Müdürlüğü tarafından müzik yayın izni iptal edilir. Müzik yayın izni iptal edilen işyeri iki takvim yılından sonra müzik yayın izni için tekrar başvurabilir.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Endüstri tesisleri ile işyerleri için çevresel gürültü kriterleri</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12- </w:t>
            </w:r>
            <w:r>
              <w:rPr>
                <w:sz w:val="18"/>
                <w:szCs w:val="18"/>
              </w:rPr>
              <w:t>(1) Yerleşim alanlarında çevresel gürültüye neden olan endüstri tesisleri ve işyerleri Ek-2’de yer alan hükümleri sağlar.</w:t>
            </w:r>
          </w:p>
          <w:p w:rsidR="00173DEF" w:rsidRDefault="00173DEF">
            <w:pPr>
              <w:pStyle w:val="metin"/>
              <w:spacing w:before="0" w:beforeAutospacing="0" w:after="0" w:afterAutospacing="0" w:line="240" w:lineRule="atLeast"/>
              <w:ind w:firstLine="566"/>
              <w:jc w:val="both"/>
              <w:rPr>
                <w:sz w:val="19"/>
                <w:szCs w:val="19"/>
              </w:rPr>
            </w:pPr>
            <w:r>
              <w:rPr>
                <w:sz w:val="18"/>
                <w:szCs w:val="18"/>
              </w:rPr>
              <w:t xml:space="preserve">(2) Endüstri tesisleri, 10/9/2014 tarihli ve 29115 sayılı Resmî </w:t>
            </w:r>
            <w:proofErr w:type="spellStart"/>
            <w:r>
              <w:rPr>
                <w:sz w:val="18"/>
                <w:szCs w:val="18"/>
              </w:rPr>
              <w:t>Gazete’de</w:t>
            </w:r>
            <w:proofErr w:type="spellEnd"/>
            <w:r>
              <w:rPr>
                <w:sz w:val="18"/>
                <w:szCs w:val="18"/>
              </w:rPr>
              <w:t xml:space="preserve"> yayımlanan Çevre İzin ve Lisans Yönetmeliği hükümleri kapsamında değerlendirilir.</w:t>
            </w:r>
          </w:p>
          <w:p w:rsidR="00173DEF" w:rsidRDefault="00173DEF">
            <w:pPr>
              <w:pStyle w:val="metin"/>
              <w:spacing w:before="0" w:beforeAutospacing="0" w:after="0" w:afterAutospacing="0" w:line="240" w:lineRule="atLeast"/>
              <w:ind w:firstLine="566"/>
              <w:jc w:val="both"/>
              <w:rPr>
                <w:sz w:val="19"/>
                <w:szCs w:val="19"/>
              </w:rPr>
            </w:pPr>
            <w:r>
              <w:rPr>
                <w:sz w:val="18"/>
                <w:szCs w:val="18"/>
              </w:rPr>
              <w:t>(3) Endüstri tesislerinden ve işyerlerinden çevreye yayılan gürültü düzeyinin azaltılması için mevcut en iyi teknikler uygulanır.</w:t>
            </w:r>
          </w:p>
          <w:p w:rsidR="00173DEF" w:rsidRDefault="00173DEF">
            <w:pPr>
              <w:pStyle w:val="metin"/>
              <w:spacing w:before="0" w:beforeAutospacing="0" w:after="0" w:afterAutospacing="0" w:line="240" w:lineRule="atLeast"/>
              <w:ind w:firstLine="566"/>
              <w:jc w:val="both"/>
              <w:rPr>
                <w:sz w:val="19"/>
                <w:szCs w:val="19"/>
              </w:rPr>
            </w:pPr>
            <w:r>
              <w:rPr>
                <w:sz w:val="18"/>
                <w:szCs w:val="18"/>
              </w:rPr>
              <w:t>(4) Yerleşim alanlarında kurulması planlanan işyerleri için, ruhsat verme aşamasında, gürültü yönetimine ilişkin bu Yönetmelikte yer alan hususlara uyulur.</w:t>
            </w:r>
          </w:p>
          <w:p w:rsidR="00173DEF" w:rsidRDefault="00173DEF">
            <w:pPr>
              <w:pStyle w:val="metin"/>
              <w:spacing w:before="0" w:beforeAutospacing="0" w:after="0" w:afterAutospacing="0" w:line="240" w:lineRule="atLeast"/>
              <w:ind w:firstLine="566"/>
              <w:jc w:val="both"/>
              <w:rPr>
                <w:sz w:val="19"/>
                <w:szCs w:val="19"/>
              </w:rPr>
            </w:pPr>
            <w:r>
              <w:rPr>
                <w:sz w:val="18"/>
                <w:szCs w:val="18"/>
              </w:rPr>
              <w:t>(5) Endüstri tesisleri ve işyerlerine ilişkin ilave gürültü kontrol tedbirleri akustik raporlarda belirlenir.</w:t>
            </w:r>
          </w:p>
          <w:p w:rsidR="00173DEF" w:rsidRDefault="00173DEF">
            <w:pPr>
              <w:pStyle w:val="metin"/>
              <w:spacing w:before="0" w:beforeAutospacing="0" w:after="0" w:afterAutospacing="0" w:line="240" w:lineRule="atLeast"/>
              <w:ind w:firstLine="566"/>
              <w:jc w:val="both"/>
              <w:rPr>
                <w:sz w:val="19"/>
                <w:szCs w:val="19"/>
              </w:rPr>
            </w:pPr>
            <w:r>
              <w:rPr>
                <w:sz w:val="18"/>
                <w:szCs w:val="18"/>
              </w:rPr>
              <w:t>(6) Endüstri tesisleri ve işyerlerinde çevresel gürültü kaynağı olan ekipmanların mümkün olduğunca kapalı ortamda olması sağlanır. Açık ortamda bulunması zorunlu olan soğutma fanı, klima, havalandırma, jeneratör gibi çevresel gürültü kaynaklarından hava aracılığıyla iletimi azaltmak üzere gerekli tedbirler alınır/aldırılır.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Şantiye alanları için çevresel gürültü kriterleri</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13- </w:t>
            </w:r>
            <w:r>
              <w:rPr>
                <w:sz w:val="18"/>
                <w:szCs w:val="18"/>
              </w:rPr>
              <w:t xml:space="preserve">(1) Yerleşim alanlarında çevresel gürültüye neden olan şantiye faaliyetleri Ek-2’de yer alan </w:t>
            </w:r>
            <w:r>
              <w:rPr>
                <w:sz w:val="18"/>
                <w:szCs w:val="18"/>
              </w:rPr>
              <w:lastRenderedPageBreak/>
              <w:t>hükümler çerçevesinde yürütülür.</w:t>
            </w:r>
          </w:p>
          <w:p w:rsidR="00173DEF" w:rsidRDefault="00173DEF">
            <w:pPr>
              <w:pStyle w:val="metin"/>
              <w:spacing w:before="0" w:beforeAutospacing="0" w:after="0" w:afterAutospacing="0" w:line="240" w:lineRule="atLeast"/>
              <w:ind w:firstLine="566"/>
              <w:jc w:val="both"/>
              <w:rPr>
                <w:sz w:val="19"/>
                <w:szCs w:val="19"/>
              </w:rPr>
            </w:pPr>
            <w:r>
              <w:rPr>
                <w:sz w:val="18"/>
                <w:szCs w:val="18"/>
              </w:rPr>
              <w:t>(2) Şantiye faaliyetlerinden çevreye yayılan gürültünün kontrolü için gürültü azaltım tedbirleri uygulanır.</w:t>
            </w:r>
          </w:p>
          <w:p w:rsidR="00173DEF" w:rsidRDefault="00173DEF">
            <w:pPr>
              <w:pStyle w:val="metin"/>
              <w:spacing w:before="0" w:beforeAutospacing="0" w:after="0" w:afterAutospacing="0" w:line="240" w:lineRule="atLeast"/>
              <w:ind w:firstLine="566"/>
              <w:jc w:val="both"/>
              <w:rPr>
                <w:sz w:val="19"/>
                <w:szCs w:val="19"/>
              </w:rPr>
            </w:pPr>
            <w:r>
              <w:rPr>
                <w:sz w:val="18"/>
                <w:szCs w:val="18"/>
              </w:rPr>
              <w:t>(3) Tatil beldelerinde ve turistik alanlarda gerçekleştirilen tüm şantiye faaliyetlerinden kaynaklanan çevresel gürültünün yönetimine ilişkin ilave kontrol tedbirleri, ilgili idare tarafından belirlenir.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Diğer faaliyetler için çevresel gürültü kriterleri</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14- </w:t>
            </w:r>
            <w:r>
              <w:rPr>
                <w:sz w:val="18"/>
                <w:szCs w:val="18"/>
              </w:rPr>
              <w:t>(1) Yerleşim alanlarında, açık havada gerçekleştirilen ve çevresel gürültüye neden olan etkinlikler Ek-2’de belirtilen hükümler çerçevesinde yürütülür.</w:t>
            </w:r>
          </w:p>
          <w:p w:rsidR="00173DEF" w:rsidRDefault="00173DEF">
            <w:pPr>
              <w:pStyle w:val="metin"/>
              <w:spacing w:before="0" w:beforeAutospacing="0" w:after="0" w:afterAutospacing="0" w:line="240" w:lineRule="atLeast"/>
              <w:ind w:firstLine="566"/>
              <w:jc w:val="both"/>
              <w:rPr>
                <w:sz w:val="19"/>
                <w:szCs w:val="19"/>
              </w:rPr>
            </w:pPr>
            <w:r>
              <w:rPr>
                <w:sz w:val="18"/>
                <w:szCs w:val="18"/>
              </w:rPr>
              <w:t>(2) Açık havada müzik yayını yapılan etkinliklerin düzenlemesine izin verilen alanlar, bu alanlarda düzenlenebilecek yıllık azami etkinlik sayısı ile etkinliğin peş peşe düzenlenebileceği gün sayısı İl Mahalli Çevre Kurulu Kararı ile belirlenir. Bu sayıları aşan etkinlikler için 11 inci maddede yer alan hükümler uygulanır.</w:t>
            </w:r>
          </w:p>
          <w:p w:rsidR="00173DEF" w:rsidRDefault="00173DEF">
            <w:pPr>
              <w:pStyle w:val="metin"/>
              <w:spacing w:before="0" w:beforeAutospacing="0" w:after="0" w:afterAutospacing="0" w:line="240" w:lineRule="atLeast"/>
              <w:ind w:firstLine="566"/>
              <w:jc w:val="both"/>
              <w:rPr>
                <w:sz w:val="19"/>
                <w:szCs w:val="19"/>
              </w:rPr>
            </w:pPr>
            <w:r>
              <w:rPr>
                <w:sz w:val="18"/>
                <w:szCs w:val="18"/>
              </w:rPr>
              <w:t xml:space="preserve">(3) Havai fişek kullanımı için zaman ve </w:t>
            </w:r>
            <w:proofErr w:type="gramStart"/>
            <w:r>
              <w:rPr>
                <w:sz w:val="18"/>
                <w:szCs w:val="18"/>
              </w:rPr>
              <w:t>mekan</w:t>
            </w:r>
            <w:proofErr w:type="gramEnd"/>
            <w:r>
              <w:rPr>
                <w:sz w:val="18"/>
                <w:szCs w:val="18"/>
              </w:rPr>
              <w:t xml:space="preserve"> bildirilerek mahallin mülki amirliğinden izin alınması zorunludur.</w:t>
            </w:r>
          </w:p>
          <w:p w:rsidR="00173DEF" w:rsidRDefault="00173DEF">
            <w:pPr>
              <w:pStyle w:val="metin"/>
              <w:spacing w:before="0" w:beforeAutospacing="0" w:after="0" w:afterAutospacing="0" w:line="240" w:lineRule="atLeast"/>
              <w:ind w:firstLine="566"/>
              <w:jc w:val="both"/>
              <w:rPr>
                <w:sz w:val="19"/>
                <w:szCs w:val="19"/>
              </w:rPr>
            </w:pPr>
            <w:r>
              <w:rPr>
                <w:sz w:val="18"/>
                <w:szCs w:val="18"/>
              </w:rPr>
              <w:t xml:space="preserve">(4) Meteorolojik koşulların değiştirilmesi için olan her türlü dış müdahale (ses frekansları ve benzeri) zaman ve </w:t>
            </w:r>
            <w:proofErr w:type="gramStart"/>
            <w:r>
              <w:rPr>
                <w:sz w:val="18"/>
                <w:szCs w:val="18"/>
              </w:rPr>
              <w:t>mekan</w:t>
            </w:r>
            <w:proofErr w:type="gramEnd"/>
            <w:r>
              <w:rPr>
                <w:sz w:val="18"/>
                <w:szCs w:val="18"/>
              </w:rPr>
              <w:t xml:space="preserve"> bildirilerek valilik izni ve Bakanlık uygun görüşüyle yapılabilir.</w:t>
            </w:r>
          </w:p>
          <w:p w:rsidR="00173DEF" w:rsidRDefault="00173DEF">
            <w:pPr>
              <w:pStyle w:val="metin"/>
              <w:spacing w:before="0" w:beforeAutospacing="0" w:after="0" w:afterAutospacing="0" w:line="240" w:lineRule="atLeast"/>
              <w:ind w:firstLine="566"/>
              <w:jc w:val="both"/>
              <w:rPr>
                <w:sz w:val="19"/>
                <w:szCs w:val="19"/>
              </w:rPr>
            </w:pPr>
            <w:r>
              <w:rPr>
                <w:sz w:val="18"/>
                <w:szCs w:val="18"/>
              </w:rPr>
              <w:t>(5) Çok hafif hava araçlarının (</w:t>
            </w:r>
            <w:proofErr w:type="spellStart"/>
            <w:r>
              <w:rPr>
                <w:sz w:val="18"/>
                <w:szCs w:val="18"/>
              </w:rPr>
              <w:t>Microlight</w:t>
            </w:r>
            <w:proofErr w:type="spellEnd"/>
            <w:r>
              <w:rPr>
                <w:sz w:val="18"/>
                <w:szCs w:val="18"/>
              </w:rPr>
              <w:t xml:space="preserve"> ve benzeri) iniş, kalkış ve seyir esnasında çevresel gürültü seviyelerinin azaltılmasına yönelik gerekli tedbirler alınır. Bu araçların uçuş güzergahları Bakanlık uygun görüşü ile belirlenir.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Çevresel titreşim değerlendirme yöntemleri</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15- </w:t>
            </w:r>
            <w:r>
              <w:rPr>
                <w:sz w:val="18"/>
                <w:szCs w:val="18"/>
              </w:rPr>
              <w:t>(1) Maden ve taş ocakları ile benzeri faaliyette bulunulan alanlardaki patlatmalarda; oluşacak hava şoku, taş savrulması, titreşim gibi çevresel etkilerin asgari düzeyde tutulacağı bir patlatma paterni uygulanır. Ek-2’deki Tablo 3’te yer alan usul ve esaslara göre, patlatma yapılan alanın yakınındaki bina ve yapıların korunması için alınan tedbirler hazırlanan akustik raporlar içerisinde detaylı olarak açıklanır.</w:t>
            </w:r>
          </w:p>
          <w:p w:rsidR="00173DEF" w:rsidRDefault="00173DEF">
            <w:pPr>
              <w:pStyle w:val="metin"/>
              <w:spacing w:before="0" w:beforeAutospacing="0" w:after="0" w:afterAutospacing="0" w:line="240" w:lineRule="atLeast"/>
              <w:ind w:firstLine="566"/>
              <w:jc w:val="both"/>
              <w:rPr>
                <w:sz w:val="19"/>
                <w:szCs w:val="19"/>
              </w:rPr>
            </w:pPr>
            <w:r>
              <w:rPr>
                <w:sz w:val="18"/>
                <w:szCs w:val="18"/>
              </w:rPr>
              <w:t>(2) Maden ve taş ocakları ile benzeri faaliyette bulunulan alanlardaki patlatmaların, çevredeki yapılarda oluşturduğu zemin titreşim düzeyi Ek-2’deki Tablo 3’te yer alan sınır değerleri sağlar.</w:t>
            </w:r>
          </w:p>
          <w:p w:rsidR="00173DEF" w:rsidRDefault="00173DEF">
            <w:pPr>
              <w:pStyle w:val="metin"/>
              <w:spacing w:before="0" w:beforeAutospacing="0" w:after="0" w:afterAutospacing="0" w:line="240" w:lineRule="atLeast"/>
              <w:ind w:firstLine="566"/>
              <w:jc w:val="both"/>
              <w:rPr>
                <w:sz w:val="19"/>
                <w:szCs w:val="19"/>
              </w:rPr>
            </w:pPr>
            <w:r>
              <w:rPr>
                <w:sz w:val="18"/>
                <w:szCs w:val="18"/>
              </w:rPr>
              <w:t>(3) Demir yolu ve kara yolu ulaşım araçları, işyerleri ve endüstri tesislerinin en yakın yapıda oluşturacağı titreşim düzeyi ile konut ve ofis olarak kullanılan binalarda, bina içindeki makine ve teçhizatın oluşturacağı zemin titreşim düzeyi Ek-2’deki Tablo 4’te yer alan sınır değerleri sağlar.</w:t>
            </w:r>
          </w:p>
          <w:p w:rsidR="00173DEF" w:rsidRDefault="00173DEF">
            <w:pPr>
              <w:pStyle w:val="metin"/>
              <w:spacing w:before="0" w:beforeAutospacing="0" w:after="0" w:afterAutospacing="0" w:line="240" w:lineRule="atLeast"/>
              <w:ind w:firstLine="566"/>
              <w:jc w:val="both"/>
              <w:rPr>
                <w:sz w:val="19"/>
                <w:szCs w:val="19"/>
              </w:rPr>
            </w:pPr>
            <w:r>
              <w:rPr>
                <w:sz w:val="18"/>
                <w:szCs w:val="18"/>
              </w:rPr>
              <w:t>(4) Şantiyelerde gerçekleşen faaliyetlerin çevredeki yapılarda oluşturacağı zemin titreşim düzeyi Ek-2’deki Tablo 5’te yer alan sınır değerleri sağlar.</w:t>
            </w:r>
          </w:p>
          <w:p w:rsidR="00173DEF" w:rsidRDefault="00173DEF">
            <w:pPr>
              <w:pStyle w:val="metin"/>
              <w:spacing w:before="0" w:beforeAutospacing="0" w:after="0" w:afterAutospacing="0" w:line="240" w:lineRule="atLeast"/>
              <w:ind w:firstLine="566"/>
              <w:jc w:val="both"/>
              <w:rPr>
                <w:sz w:val="19"/>
                <w:szCs w:val="19"/>
              </w:rPr>
            </w:pPr>
            <w:r>
              <w:rPr>
                <w:sz w:val="18"/>
                <w:szCs w:val="18"/>
              </w:rPr>
              <w:t>(5) Titreşim düzeylerinin sınır değerleri sağlamasını teminen başta titreşim yalıtımı olmak üzere gerekli teknik tedbirler alınır/aldırılır.</w:t>
            </w:r>
          </w:p>
          <w:p w:rsidR="00173DEF" w:rsidRDefault="00173DEF">
            <w:pPr>
              <w:pStyle w:val="ortabalkbold"/>
              <w:spacing w:before="0" w:beforeAutospacing="0" w:after="0" w:afterAutospacing="0" w:line="240" w:lineRule="atLeast"/>
              <w:jc w:val="center"/>
              <w:rPr>
                <w:b/>
                <w:bCs/>
                <w:sz w:val="19"/>
                <w:szCs w:val="19"/>
              </w:rPr>
            </w:pPr>
            <w:r>
              <w:rPr>
                <w:b/>
                <w:bCs/>
                <w:sz w:val="18"/>
                <w:szCs w:val="18"/>
              </w:rPr>
              <w:t>BEŞİNCİ BÖLÜM</w:t>
            </w:r>
          </w:p>
          <w:p w:rsidR="00173DEF" w:rsidRDefault="00173DEF">
            <w:pPr>
              <w:pStyle w:val="ortabalkbold"/>
              <w:spacing w:before="0" w:beforeAutospacing="0" w:after="0" w:afterAutospacing="0" w:line="240" w:lineRule="atLeast"/>
              <w:jc w:val="center"/>
              <w:rPr>
                <w:b/>
                <w:bCs/>
                <w:sz w:val="19"/>
                <w:szCs w:val="19"/>
              </w:rPr>
            </w:pPr>
            <w:r>
              <w:rPr>
                <w:b/>
                <w:bCs/>
                <w:sz w:val="18"/>
                <w:szCs w:val="18"/>
              </w:rPr>
              <w:t>Kamuoyunun Bilgilendirilmesi, Eğitimler ve Yeterlik</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Kamuoyunun bilgilendirilmesi</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16- </w:t>
            </w:r>
            <w:r>
              <w:rPr>
                <w:sz w:val="18"/>
                <w:szCs w:val="18"/>
              </w:rPr>
              <w:t>(1) İlgili idare çevresel gürültünün azaltılmasına yönelik çalışmalara ilişkin olarak kamuoyunu uygun iletişim araçlarıyla bilgilendirir.</w:t>
            </w:r>
          </w:p>
          <w:p w:rsidR="00173DEF" w:rsidRDefault="00173DEF">
            <w:pPr>
              <w:pStyle w:val="metin"/>
              <w:spacing w:before="0" w:beforeAutospacing="0" w:after="0" w:afterAutospacing="0" w:line="240" w:lineRule="atLeast"/>
              <w:ind w:firstLine="566"/>
              <w:jc w:val="both"/>
              <w:rPr>
                <w:sz w:val="19"/>
                <w:szCs w:val="19"/>
              </w:rPr>
            </w:pPr>
            <w:r>
              <w:rPr>
                <w:sz w:val="18"/>
                <w:szCs w:val="18"/>
              </w:rPr>
              <w:t>(2) İlgili idarece yayımlanan bilgilerin tam, anlaşılabilir ve rahat erişilir nitelikte olması sağlanır.</w:t>
            </w:r>
          </w:p>
          <w:p w:rsidR="00173DEF" w:rsidRDefault="00173DEF">
            <w:pPr>
              <w:pStyle w:val="metin"/>
              <w:spacing w:before="0" w:beforeAutospacing="0" w:after="0" w:afterAutospacing="0" w:line="240" w:lineRule="atLeast"/>
              <w:ind w:firstLine="566"/>
              <w:jc w:val="both"/>
              <w:rPr>
                <w:sz w:val="19"/>
                <w:szCs w:val="19"/>
              </w:rPr>
            </w:pPr>
            <w:r>
              <w:rPr>
                <w:sz w:val="18"/>
                <w:szCs w:val="18"/>
              </w:rPr>
              <w:t>(3) İlgili idare çevresel gürültü oluşturabilecek eylemlere ilişkin olarak kamuoyunu bilinçlendirme ve farkındalık oluşturma amacıyla bilgilendirme çalışmaları yapabilir.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Eğitimler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17- </w:t>
            </w:r>
            <w:r>
              <w:rPr>
                <w:sz w:val="18"/>
                <w:szCs w:val="18"/>
              </w:rPr>
              <w:t>(1) Bakanlık, bu Yönetmeliğin etkin bir şekilde uygulanmasını sağlamak, teknik altyapıyı güçlendirmek amacıyla Ek-8’de yer alan eğitim programlarının usul ve esaslarını belirler.</w:t>
            </w:r>
          </w:p>
          <w:p w:rsidR="00173DEF" w:rsidRDefault="00173DEF">
            <w:pPr>
              <w:pStyle w:val="metin"/>
              <w:spacing w:before="0" w:beforeAutospacing="0" w:after="0" w:afterAutospacing="0" w:line="240" w:lineRule="atLeast"/>
              <w:ind w:firstLine="566"/>
              <w:jc w:val="both"/>
              <w:rPr>
                <w:sz w:val="19"/>
                <w:szCs w:val="19"/>
              </w:rPr>
            </w:pPr>
            <w:r>
              <w:rPr>
                <w:sz w:val="18"/>
                <w:szCs w:val="18"/>
              </w:rPr>
              <w:t>(2) Bakanlık, bu Yönetmeliğin uygulanması için gerekli olan eğitimleri düzenler veya düzenlettirir. Bakanlık onayıyla; başka kurum/kuruluşlarca düzenlenen eğitim programlarına Bakanlık gözlemci olarak katılım sağlar.</w:t>
            </w:r>
          </w:p>
          <w:p w:rsidR="00173DEF" w:rsidRDefault="00173DEF">
            <w:pPr>
              <w:pStyle w:val="metin"/>
              <w:spacing w:before="0" w:beforeAutospacing="0" w:after="0" w:afterAutospacing="0" w:line="240" w:lineRule="atLeast"/>
              <w:ind w:firstLine="566"/>
              <w:jc w:val="both"/>
              <w:rPr>
                <w:sz w:val="19"/>
                <w:szCs w:val="19"/>
              </w:rPr>
            </w:pPr>
            <w:r>
              <w:rPr>
                <w:sz w:val="18"/>
                <w:szCs w:val="18"/>
              </w:rPr>
              <w:t>(3) Eğitim programını başarı ile tamamlayanlara Bakanlık tarafından yetkinlik belgesi verilir.</w:t>
            </w:r>
          </w:p>
          <w:p w:rsidR="00173DEF" w:rsidRDefault="00173DEF">
            <w:pPr>
              <w:pStyle w:val="metin"/>
              <w:spacing w:before="0" w:beforeAutospacing="0" w:after="0" w:afterAutospacing="0" w:line="240" w:lineRule="atLeast"/>
              <w:ind w:firstLine="566"/>
              <w:jc w:val="both"/>
              <w:rPr>
                <w:sz w:val="19"/>
                <w:szCs w:val="19"/>
              </w:rPr>
            </w:pPr>
            <w:r>
              <w:rPr>
                <w:sz w:val="18"/>
                <w:szCs w:val="18"/>
              </w:rPr>
              <w:t>(4) Bu Yönetmelik çerçevesinde alınan yetkinlik belgeleri beş yıl geçerlidir.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Yeterlik</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18- </w:t>
            </w:r>
            <w:r>
              <w:rPr>
                <w:sz w:val="18"/>
                <w:szCs w:val="18"/>
              </w:rPr>
              <w:t>(1) Çevresel gürültü ve titreşim konularının değerlendirilmesi ve ölçümlerinde görev alan kişiler ile akustik raporlar, stratejik gürültü haritaları, stratejik gürültü eylem planları hazırlayacak kişilerin Bakanlık tarafından düzenlenen/düzenlettirilen eğitimler kapsamında alınan yetkinlik belgelerine sahip olmaları gerekir.</w:t>
            </w:r>
          </w:p>
          <w:p w:rsidR="00173DEF" w:rsidRDefault="00173DEF">
            <w:pPr>
              <w:pStyle w:val="metin"/>
              <w:spacing w:before="0" w:beforeAutospacing="0" w:after="0" w:afterAutospacing="0" w:line="240" w:lineRule="atLeast"/>
              <w:ind w:firstLine="566"/>
              <w:jc w:val="both"/>
              <w:rPr>
                <w:sz w:val="19"/>
                <w:szCs w:val="19"/>
              </w:rPr>
            </w:pPr>
            <w:r>
              <w:rPr>
                <w:sz w:val="18"/>
                <w:szCs w:val="18"/>
              </w:rPr>
              <w:t>(2) Akustik raporları ve gürültü haritalarını hazırlayacak kurumların, Ek-7’de yer alan ölçüm standartlarına göre Bakanlıktan alınan yeterlik belgesine sahip olmaları gerekir.</w:t>
            </w:r>
          </w:p>
          <w:p w:rsidR="00173DEF" w:rsidRDefault="00173DEF">
            <w:pPr>
              <w:pStyle w:val="ortabalkbold"/>
              <w:spacing w:before="0" w:beforeAutospacing="0" w:after="0" w:afterAutospacing="0" w:line="240" w:lineRule="atLeast"/>
              <w:jc w:val="center"/>
              <w:rPr>
                <w:b/>
                <w:bCs/>
                <w:sz w:val="19"/>
                <w:szCs w:val="19"/>
              </w:rPr>
            </w:pPr>
            <w:r>
              <w:rPr>
                <w:b/>
                <w:bCs/>
                <w:sz w:val="18"/>
                <w:szCs w:val="18"/>
              </w:rPr>
              <w:t>ALTINCI BÖLÜM</w:t>
            </w:r>
          </w:p>
          <w:p w:rsidR="00173DEF" w:rsidRDefault="00173DEF">
            <w:pPr>
              <w:pStyle w:val="ortabalkbold"/>
              <w:spacing w:before="0" w:beforeAutospacing="0" w:after="0" w:afterAutospacing="0" w:line="240" w:lineRule="atLeast"/>
              <w:jc w:val="center"/>
              <w:rPr>
                <w:b/>
                <w:bCs/>
                <w:sz w:val="19"/>
                <w:szCs w:val="19"/>
              </w:rPr>
            </w:pPr>
            <w:r>
              <w:rPr>
                <w:b/>
                <w:bCs/>
                <w:sz w:val="18"/>
                <w:szCs w:val="18"/>
              </w:rPr>
              <w:t>İzleme, Denetim ve İdari Yaptırım</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İzleme ve denetim</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19- </w:t>
            </w:r>
            <w:r>
              <w:rPr>
                <w:sz w:val="18"/>
                <w:szCs w:val="18"/>
              </w:rPr>
              <w:t>(1) Çevresel gürültü yönetimi çalışmalarında kullanılmak üzere yerleşim alanlarında çevresel gürültü düzeyi Ek-2’deki Tablo 6’da yer alan formata göre izlenir.</w:t>
            </w:r>
          </w:p>
          <w:p w:rsidR="00173DEF" w:rsidRDefault="00173DEF">
            <w:pPr>
              <w:pStyle w:val="metin"/>
              <w:spacing w:before="0" w:beforeAutospacing="0" w:after="0" w:afterAutospacing="0" w:line="240" w:lineRule="atLeast"/>
              <w:ind w:firstLine="566"/>
              <w:jc w:val="both"/>
              <w:rPr>
                <w:sz w:val="19"/>
                <w:szCs w:val="19"/>
              </w:rPr>
            </w:pPr>
            <w:r>
              <w:rPr>
                <w:sz w:val="18"/>
                <w:szCs w:val="18"/>
              </w:rPr>
              <w:t xml:space="preserve">(2) İzleme ve denetim faaliyetleri programlı veya programsız olarak Çevre Kanunu kapsamında yetki devri </w:t>
            </w:r>
            <w:r>
              <w:rPr>
                <w:sz w:val="18"/>
                <w:szCs w:val="18"/>
              </w:rPr>
              <w:lastRenderedPageBreak/>
              <w:t xml:space="preserve">yapılan kurum ve kuruluşlarca, yetki devri yapılmadığı takdirde ise İl Müdürlüklerince gerektiğinde diğer mevzuat kapsamında yetkili kılınan kurum ve kuruluşlar ile </w:t>
            </w:r>
            <w:proofErr w:type="gramStart"/>
            <w:r>
              <w:rPr>
                <w:sz w:val="18"/>
                <w:szCs w:val="18"/>
              </w:rPr>
              <w:t>işbirliği</w:t>
            </w:r>
            <w:proofErr w:type="gramEnd"/>
            <w:r>
              <w:rPr>
                <w:sz w:val="18"/>
                <w:szCs w:val="18"/>
              </w:rPr>
              <w:t xml:space="preserve"> ve koordinasyon içinde yapılır.</w:t>
            </w:r>
          </w:p>
          <w:p w:rsidR="00173DEF" w:rsidRDefault="00173DEF">
            <w:pPr>
              <w:pStyle w:val="metin"/>
              <w:spacing w:before="0" w:beforeAutospacing="0" w:after="0" w:afterAutospacing="0" w:line="240" w:lineRule="atLeast"/>
              <w:ind w:firstLine="566"/>
              <w:jc w:val="both"/>
              <w:rPr>
                <w:sz w:val="19"/>
                <w:szCs w:val="19"/>
              </w:rPr>
            </w:pPr>
            <w:r>
              <w:rPr>
                <w:sz w:val="18"/>
                <w:szCs w:val="18"/>
              </w:rPr>
              <w:t>(3) Bu Yönetmelik kapsamında yer alan hükümlerin uygulanmasına yönelik denetimleri gerçekleştiren kurum ve kuruluşlar Ek-6’da yer alan şartları sağlar.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İdari yaptırım</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20- </w:t>
            </w:r>
            <w:r>
              <w:rPr>
                <w:sz w:val="18"/>
                <w:szCs w:val="18"/>
              </w:rPr>
              <w:t xml:space="preserve">(1) Bu Yönetmelik hükümlerine aykırı davrananlar hakkında, </w:t>
            </w:r>
            <w:proofErr w:type="gramStart"/>
            <w:r>
              <w:rPr>
                <w:sz w:val="18"/>
                <w:szCs w:val="18"/>
              </w:rPr>
              <w:t>Çevre Kanununun</w:t>
            </w:r>
            <w:proofErr w:type="gramEnd"/>
            <w:r>
              <w:rPr>
                <w:sz w:val="18"/>
                <w:szCs w:val="18"/>
              </w:rPr>
              <w:t xml:space="preserve"> 20 </w:t>
            </w:r>
            <w:proofErr w:type="spellStart"/>
            <w:r>
              <w:rPr>
                <w:sz w:val="18"/>
                <w:szCs w:val="18"/>
              </w:rPr>
              <w:t>nci</w:t>
            </w:r>
            <w:proofErr w:type="spellEnd"/>
            <w:r>
              <w:rPr>
                <w:sz w:val="18"/>
                <w:szCs w:val="18"/>
              </w:rPr>
              <w:t xml:space="preserve"> maddesinde öngörülen idari yaptırımlar uygulanır.</w:t>
            </w:r>
          </w:p>
          <w:p w:rsidR="00173DEF" w:rsidRDefault="00173DEF">
            <w:pPr>
              <w:pStyle w:val="ortabalkbold"/>
              <w:spacing w:before="0" w:beforeAutospacing="0" w:after="0" w:afterAutospacing="0" w:line="240" w:lineRule="atLeast"/>
              <w:jc w:val="center"/>
              <w:rPr>
                <w:b/>
                <w:bCs/>
                <w:sz w:val="19"/>
                <w:szCs w:val="19"/>
              </w:rPr>
            </w:pPr>
            <w:r>
              <w:rPr>
                <w:b/>
                <w:bCs/>
                <w:sz w:val="18"/>
                <w:szCs w:val="18"/>
              </w:rPr>
              <w:t>YEDİNCİ BÖLÜM</w:t>
            </w:r>
          </w:p>
          <w:p w:rsidR="00173DEF" w:rsidRDefault="00173DEF">
            <w:pPr>
              <w:pStyle w:val="ortabalkbold"/>
              <w:spacing w:before="0" w:beforeAutospacing="0" w:after="0" w:afterAutospacing="0" w:line="240" w:lineRule="atLeast"/>
              <w:jc w:val="center"/>
              <w:rPr>
                <w:b/>
                <w:bCs/>
                <w:sz w:val="19"/>
                <w:szCs w:val="19"/>
              </w:rPr>
            </w:pPr>
            <w:r>
              <w:rPr>
                <w:b/>
                <w:bCs/>
                <w:sz w:val="18"/>
                <w:szCs w:val="18"/>
              </w:rPr>
              <w:t>Çeşitli ve Son Hükümler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Yürürlükten kaldırılan yönetmelik</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21- </w:t>
            </w:r>
            <w:r>
              <w:rPr>
                <w:sz w:val="18"/>
                <w:szCs w:val="18"/>
              </w:rPr>
              <w:t xml:space="preserve">(1) 4/6/2010 tarihli ve 27601 sayılı Resmî </w:t>
            </w:r>
            <w:proofErr w:type="spellStart"/>
            <w:r>
              <w:rPr>
                <w:sz w:val="18"/>
                <w:szCs w:val="18"/>
              </w:rPr>
              <w:t>Gazete’de</w:t>
            </w:r>
            <w:proofErr w:type="spellEnd"/>
            <w:r>
              <w:rPr>
                <w:sz w:val="18"/>
                <w:szCs w:val="18"/>
              </w:rPr>
              <w:t xml:space="preserve"> yayımlanan Çevresel Gürültünün Değerlendirilmesi ve Yönetimi Yönetmeliği yürürlükten kaldırılmıştır.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Veri tabanı oluşturulması</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GEÇİCİ MADDE 1- </w:t>
            </w:r>
            <w:r>
              <w:rPr>
                <w:sz w:val="18"/>
                <w:szCs w:val="18"/>
              </w:rPr>
              <w:t>(1) Bakanlık, bu Yönetmeliğin yürürlüğe girdiği tarihten itibaren üç yıl içerisinde; çevresel gürültü yönetimi amacıyla hazırlanan akustik raporların, stratejik gürültü haritaları ve stratejik gürültü eylem planlarının kayıt altına alınacağı bir veri tabanı oluşturur.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Stratejik gürültü haritası ve stratejik eylem planı olmayan iller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GEÇİCİ MADDE 2- </w:t>
            </w:r>
            <w:r>
              <w:rPr>
                <w:sz w:val="18"/>
                <w:szCs w:val="18"/>
              </w:rPr>
              <w:t>(1) Bu Yönetmeliğin yürürlüğe girdiği tarihten itibaren, daha önce stratejik gürültü haritaları olmayan illerde, stratejik gürültü haritaları ve stratejik gürültü eylem planları üç yıl içerisinde hazırlanır.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Geçiş hükümleri</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GEÇİCİ MADDE 3- </w:t>
            </w:r>
            <w:r>
              <w:rPr>
                <w:sz w:val="18"/>
                <w:szCs w:val="18"/>
              </w:rPr>
              <w:t>(1) Bu Yönetmeliğin yayımı tarihinden önce alınan eğitim sertifikaları, yetkinlik belgesi olarak Yönetmeliğin yürürlüğe girdiği tarihten itibaren beş yıl geçerlidir.</w:t>
            </w:r>
          </w:p>
          <w:p w:rsidR="00173DEF" w:rsidRDefault="00173DEF">
            <w:pPr>
              <w:pStyle w:val="metin"/>
              <w:spacing w:before="0" w:beforeAutospacing="0" w:after="0" w:afterAutospacing="0" w:line="240" w:lineRule="atLeast"/>
              <w:ind w:firstLine="566"/>
              <w:jc w:val="both"/>
              <w:rPr>
                <w:sz w:val="19"/>
                <w:szCs w:val="19"/>
              </w:rPr>
            </w:pPr>
            <w:r>
              <w:rPr>
                <w:sz w:val="18"/>
                <w:szCs w:val="18"/>
              </w:rPr>
              <w:t>(2) Bu Yönetmeliğin yayımı tarihinden önce İl Müdürlüklerinden alınan çevresel gürültü konulu çevre izin muafiyet yazıları; mevcut çevre izin ve lisans belgeleri süresi sonuna kadar geçerlidir.</w:t>
            </w:r>
          </w:p>
          <w:p w:rsidR="00173DEF" w:rsidRDefault="00173DEF">
            <w:pPr>
              <w:pStyle w:val="metin"/>
              <w:spacing w:before="0" w:beforeAutospacing="0" w:after="0" w:afterAutospacing="0" w:line="240" w:lineRule="atLeast"/>
              <w:ind w:firstLine="566"/>
              <w:jc w:val="both"/>
              <w:rPr>
                <w:sz w:val="19"/>
                <w:szCs w:val="19"/>
              </w:rPr>
            </w:pPr>
            <w:r>
              <w:rPr>
                <w:sz w:val="18"/>
                <w:szCs w:val="18"/>
              </w:rPr>
              <w:t>(3) Bu Yönetmeliğin yayımı tarihinden önce canlı müzik izin belgesi almış olan işyerleri iki yıl içerisinde bu Yönetmelik çerçevesinde müzik yayın izni almak üzere başvuruda bulunur.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Sürekli gürültü ölçüm cihazlarının kurulması</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GEÇİCİ MADDE 4- </w:t>
            </w:r>
            <w:r>
              <w:rPr>
                <w:sz w:val="18"/>
                <w:szCs w:val="18"/>
              </w:rPr>
              <w:t>(1) Sürekli gürültü ölçüm cihazları bu Yönetmeliğin yürürlüğe girdiği tarihten itibaren bir yıl içerisinde kurdurulur.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Müzik yayın izni ve eğitim yetkinlik belgesine ilişkin usul ve esaslar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GEÇİCİ MADDE 5- </w:t>
            </w:r>
            <w:r>
              <w:rPr>
                <w:sz w:val="18"/>
                <w:szCs w:val="18"/>
              </w:rPr>
              <w:t>(1) Bu Yönetmelik çerçevesinde verilecek müzik yayın izni ve eğitim yetkinlik belgesine ilişkin usul ve esaslar Bakanlıkça bu Yönetmeliğin yayımı tarihinden itibaren 6 ay içerisinde belirlenir.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Yürürlük</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22- </w:t>
            </w:r>
            <w:r>
              <w:rPr>
                <w:sz w:val="18"/>
                <w:szCs w:val="18"/>
              </w:rPr>
              <w:t>(1) Bu Yönetmelik yayımı tarihinde yürürlüğe girer.</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Yürütme</w:t>
            </w:r>
          </w:p>
          <w:p w:rsidR="00173DEF" w:rsidRDefault="00173DEF">
            <w:pPr>
              <w:pStyle w:val="metin"/>
              <w:spacing w:before="0" w:beforeAutospacing="0" w:after="0" w:afterAutospacing="0" w:line="240" w:lineRule="atLeast"/>
              <w:ind w:firstLine="566"/>
              <w:jc w:val="both"/>
              <w:rPr>
                <w:sz w:val="19"/>
                <w:szCs w:val="19"/>
              </w:rPr>
            </w:pPr>
            <w:r>
              <w:rPr>
                <w:b/>
                <w:bCs/>
                <w:sz w:val="18"/>
                <w:szCs w:val="18"/>
              </w:rPr>
              <w:t>MADDE 23- </w:t>
            </w:r>
            <w:r>
              <w:rPr>
                <w:sz w:val="18"/>
                <w:szCs w:val="18"/>
              </w:rPr>
              <w:t>(1) Bu Yönetmelik hükümlerini Çevre, Şehircilik ve İklim Değişikliği Bakanı yürütür.</w:t>
            </w:r>
          </w:p>
          <w:p w:rsidR="00173DEF" w:rsidRDefault="00173DEF">
            <w:pPr>
              <w:pStyle w:val="metin"/>
              <w:spacing w:before="0" w:beforeAutospacing="0" w:after="0" w:afterAutospacing="0" w:line="240" w:lineRule="atLeast"/>
              <w:jc w:val="center"/>
              <w:rPr>
                <w:sz w:val="19"/>
                <w:szCs w:val="19"/>
              </w:rPr>
            </w:pPr>
            <w:r>
              <w:rPr>
                <w:sz w:val="18"/>
                <w:szCs w:val="18"/>
              </w:rPr>
              <w:t> </w:t>
            </w:r>
          </w:p>
          <w:p w:rsidR="00173DEF" w:rsidRDefault="00173DEF">
            <w:pPr>
              <w:pStyle w:val="metin"/>
              <w:spacing w:before="0" w:beforeAutospacing="0" w:after="0" w:afterAutospacing="0" w:line="240" w:lineRule="atLeast"/>
              <w:rPr>
                <w:sz w:val="19"/>
                <w:szCs w:val="19"/>
              </w:rPr>
            </w:pPr>
            <w:hyperlink r:id="rId4" w:history="1">
              <w:r>
                <w:rPr>
                  <w:rStyle w:val="Kpr"/>
                  <w:b/>
                  <w:bCs/>
                  <w:sz w:val="18"/>
                  <w:szCs w:val="18"/>
                </w:rPr>
                <w:t>Ekleri için tıklayın</w:t>
              </w:r>
              <w:r>
                <w:rPr>
                  <w:rStyle w:val="Kpr"/>
                  <w:b/>
                  <w:bCs/>
                  <w:sz w:val="18"/>
                  <w:szCs w:val="18"/>
                </w:rPr>
                <w:t>ı</w:t>
              </w:r>
              <w:r>
                <w:rPr>
                  <w:rStyle w:val="Kpr"/>
                  <w:b/>
                  <w:bCs/>
                  <w:sz w:val="18"/>
                  <w:szCs w:val="18"/>
                </w:rPr>
                <w:t>z.</w:t>
              </w:r>
            </w:hyperlink>
          </w:p>
        </w:tc>
      </w:tr>
    </w:tbl>
    <w:p w:rsidR="00794EC6" w:rsidRPr="00173DEF" w:rsidRDefault="00794EC6" w:rsidP="00173DEF"/>
    <w:sectPr w:rsidR="00794EC6" w:rsidRPr="00173DEF" w:rsidSect="00794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31EA"/>
    <w:rsid w:val="00173DEF"/>
    <w:rsid w:val="001831EA"/>
    <w:rsid w:val="00794E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AA0E42-7E72-4A03-AFE3-6C860FE6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E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31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1831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1831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1831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831EA"/>
    <w:rPr>
      <w:color w:val="0000FF"/>
      <w:u w:val="single"/>
    </w:rPr>
  </w:style>
  <w:style w:type="paragraph" w:customStyle="1" w:styleId="balk11pt">
    <w:name w:val="balk11pt"/>
    <w:basedOn w:val="Normal"/>
    <w:rsid w:val="00173DE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173DE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173D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173D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04144">
      <w:bodyDiv w:val="1"/>
      <w:marLeft w:val="0"/>
      <w:marRight w:val="0"/>
      <w:marTop w:val="0"/>
      <w:marBottom w:val="0"/>
      <w:divBdr>
        <w:top w:val="none" w:sz="0" w:space="0" w:color="auto"/>
        <w:left w:val="none" w:sz="0" w:space="0" w:color="auto"/>
        <w:bottom w:val="none" w:sz="0" w:space="0" w:color="auto"/>
        <w:right w:val="none" w:sz="0" w:space="0" w:color="auto"/>
      </w:divBdr>
      <w:divsChild>
        <w:div w:id="1434277628">
          <w:marLeft w:val="0"/>
          <w:marRight w:val="0"/>
          <w:marTop w:val="0"/>
          <w:marBottom w:val="0"/>
          <w:divBdr>
            <w:top w:val="none" w:sz="0" w:space="0" w:color="auto"/>
            <w:left w:val="none" w:sz="0" w:space="0" w:color="auto"/>
            <w:bottom w:val="none" w:sz="0" w:space="0" w:color="auto"/>
            <w:right w:val="none" w:sz="0" w:space="0" w:color="auto"/>
          </w:divBdr>
        </w:div>
      </w:divsChild>
    </w:div>
    <w:div w:id="16800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2/11/20221130-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3645</Words>
  <Characters>20782</Characters>
  <Application>Microsoft Office Word</Application>
  <DocSecurity>0</DocSecurity>
  <Lines>173</Lines>
  <Paragraphs>48</Paragraphs>
  <ScaleCrop>false</ScaleCrop>
  <Company>ReaLity</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Melek Lermi</cp:lastModifiedBy>
  <cp:revision>2</cp:revision>
  <dcterms:created xsi:type="dcterms:W3CDTF">2015-03-12T10:50:00Z</dcterms:created>
  <dcterms:modified xsi:type="dcterms:W3CDTF">2023-02-16T09:21:00Z</dcterms:modified>
</cp:coreProperties>
</file>